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4F" w:rsidRPr="006F3E93" w:rsidRDefault="00752A4F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752A4F" w:rsidRPr="006F3E93" w:rsidRDefault="00CB40A7">
      <w:pPr>
        <w:spacing w:line="1274" w:lineRule="exact"/>
        <w:ind w:left="7753"/>
        <w:rPr>
          <w:rFonts w:ascii="Times New Roman" w:eastAsia="Times New Roman" w:hAnsi="Times New Roman" w:cs="Times New Roman"/>
          <w:sz w:val="20"/>
          <w:szCs w:val="20"/>
        </w:rPr>
      </w:pPr>
      <w:r w:rsidRPr="006F3E93">
        <w:rPr>
          <w:rFonts w:ascii="Times New Roman" w:eastAsia="Times New Roman" w:hAnsi="Times New Roman" w:cs="Times New Roman"/>
          <w:noProof/>
          <w:position w:val="-24"/>
          <w:sz w:val="20"/>
          <w:szCs w:val="20"/>
          <w:lang w:val="pt-BR" w:eastAsia="pt-BR"/>
        </w:rPr>
        <w:drawing>
          <wp:inline distT="0" distB="0" distL="0" distR="0" wp14:anchorId="20737977" wp14:editId="09078E58">
            <wp:extent cx="1284605" cy="8086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80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E77" w:rsidRPr="006F3E93" w:rsidRDefault="00C2116C" w:rsidP="00C2116C">
      <w:pPr>
        <w:jc w:val="right"/>
      </w:pPr>
      <w:r w:rsidRPr="006F3E93">
        <w:t xml:space="preserve">                                                                                         _</w:t>
      </w:r>
      <w:r w:rsidR="00AC7E77" w:rsidRPr="006F3E93">
        <w:t>_________________________________________________________</w:t>
      </w:r>
    </w:p>
    <w:p w:rsidR="00AC7E77" w:rsidRPr="006F3E93" w:rsidRDefault="00AC7E77" w:rsidP="00C2116C">
      <w:pPr>
        <w:jc w:val="both"/>
        <w:rPr>
          <w:b/>
          <w:sz w:val="10"/>
          <w:szCs w:val="10"/>
        </w:rPr>
      </w:pPr>
    </w:p>
    <w:p w:rsidR="00AC7E77" w:rsidRPr="006F3E93" w:rsidRDefault="00AC7E77" w:rsidP="00C2116C">
      <w:pPr>
        <w:jc w:val="both"/>
        <w:rPr>
          <w:sz w:val="16"/>
          <w:szCs w:val="16"/>
        </w:rPr>
      </w:pPr>
      <w:r w:rsidRPr="006F3E93">
        <w:rPr>
          <w:b/>
          <w:sz w:val="16"/>
          <w:szCs w:val="16"/>
        </w:rPr>
        <w:t xml:space="preserve">                                                                                      </w:t>
      </w:r>
      <w:r w:rsidR="00C2116C" w:rsidRPr="006F3E93">
        <w:rPr>
          <w:b/>
          <w:sz w:val="16"/>
          <w:szCs w:val="16"/>
        </w:rPr>
        <w:t xml:space="preserve"> </w:t>
      </w:r>
      <w:r w:rsidRPr="006F3E93">
        <w:rPr>
          <w:b/>
          <w:sz w:val="16"/>
          <w:szCs w:val="16"/>
        </w:rPr>
        <w:t>ARQUIVO</w:t>
      </w:r>
      <w:r w:rsidRPr="006F3E93">
        <w:rPr>
          <w:sz w:val="16"/>
          <w:szCs w:val="16"/>
        </w:rPr>
        <w:t>:</w:t>
      </w:r>
    </w:p>
    <w:p w:rsidR="00AC7E77" w:rsidRPr="006F3E93" w:rsidRDefault="00AC7E77" w:rsidP="00C2116C">
      <w:pPr>
        <w:jc w:val="both"/>
        <w:rPr>
          <w:sz w:val="16"/>
          <w:szCs w:val="16"/>
        </w:rPr>
      </w:pPr>
      <w:r w:rsidRPr="006F3E93">
        <w:rPr>
          <w:sz w:val="16"/>
          <w:szCs w:val="16"/>
        </w:rPr>
        <w:t xml:space="preserve">                                                                                      </w:t>
      </w:r>
      <w:r w:rsidR="00C2116C" w:rsidRPr="006F3E93">
        <w:rPr>
          <w:sz w:val="16"/>
          <w:szCs w:val="16"/>
        </w:rPr>
        <w:t xml:space="preserve"> </w:t>
      </w:r>
      <w:r w:rsidRPr="006F3E93">
        <w:rPr>
          <w:b/>
          <w:sz w:val="16"/>
          <w:szCs w:val="16"/>
        </w:rPr>
        <w:t>Virtual</w:t>
      </w:r>
      <w:r w:rsidRPr="006F3E93">
        <w:rPr>
          <w:sz w:val="16"/>
          <w:szCs w:val="16"/>
        </w:rPr>
        <w:t xml:space="preserve">: </w:t>
      </w:r>
      <w:r w:rsidRPr="006F3E93">
        <w:rPr>
          <w:b/>
          <w:sz w:val="16"/>
          <w:szCs w:val="16"/>
        </w:rPr>
        <w:t>Pasta</w:t>
      </w:r>
      <w:r w:rsidR="000A27C1" w:rsidRPr="006F3E93">
        <w:rPr>
          <w:sz w:val="16"/>
          <w:szCs w:val="16"/>
        </w:rPr>
        <w:t xml:space="preserve"> 2</w:t>
      </w:r>
      <w:r w:rsidRPr="006F3E93">
        <w:rPr>
          <w:sz w:val="16"/>
          <w:szCs w:val="16"/>
        </w:rPr>
        <w:t xml:space="preserve">; </w:t>
      </w:r>
      <w:r w:rsidRPr="006F3E93">
        <w:rPr>
          <w:b/>
          <w:sz w:val="16"/>
          <w:szCs w:val="16"/>
        </w:rPr>
        <w:t>subpasta</w:t>
      </w:r>
      <w:r w:rsidR="000A27C1" w:rsidRPr="006F3E93">
        <w:rPr>
          <w:sz w:val="16"/>
          <w:szCs w:val="16"/>
        </w:rPr>
        <w:t xml:space="preserve"> 2.9 </w:t>
      </w:r>
      <w:r w:rsidRPr="006F3E93">
        <w:rPr>
          <w:i/>
          <w:sz w:val="16"/>
          <w:szCs w:val="16"/>
        </w:rPr>
        <w:t>e</w:t>
      </w:r>
      <w:r w:rsidRPr="006F3E93">
        <w:rPr>
          <w:sz w:val="16"/>
          <w:szCs w:val="16"/>
        </w:rPr>
        <w:t xml:space="preserve"> </w:t>
      </w:r>
      <w:r w:rsidRPr="006F3E93">
        <w:rPr>
          <w:b/>
          <w:sz w:val="16"/>
          <w:szCs w:val="16"/>
        </w:rPr>
        <w:t>ato</w:t>
      </w:r>
      <w:r w:rsidR="00AF7303" w:rsidRPr="006F3E93">
        <w:rPr>
          <w:sz w:val="16"/>
          <w:szCs w:val="16"/>
        </w:rPr>
        <w:t xml:space="preserve"> 2.9.6</w:t>
      </w:r>
      <w:r w:rsidRPr="006F3E93">
        <w:rPr>
          <w:sz w:val="16"/>
          <w:szCs w:val="16"/>
        </w:rPr>
        <w:t>.</w:t>
      </w:r>
    </w:p>
    <w:p w:rsidR="00AC7E77" w:rsidRPr="006F3E93" w:rsidRDefault="00AC7E77" w:rsidP="00C2116C">
      <w:pPr>
        <w:jc w:val="both"/>
        <w:rPr>
          <w:sz w:val="16"/>
          <w:szCs w:val="16"/>
        </w:rPr>
      </w:pPr>
      <w:r w:rsidRPr="006F3E93">
        <w:rPr>
          <w:b/>
          <w:sz w:val="16"/>
          <w:szCs w:val="16"/>
        </w:rPr>
        <w:t xml:space="preserve">                                                                                      </w:t>
      </w:r>
      <w:r w:rsidR="00C2116C" w:rsidRPr="006F3E93">
        <w:rPr>
          <w:b/>
          <w:sz w:val="16"/>
          <w:szCs w:val="16"/>
        </w:rPr>
        <w:t xml:space="preserve"> </w:t>
      </w:r>
      <w:r w:rsidRPr="006F3E93">
        <w:rPr>
          <w:b/>
          <w:sz w:val="16"/>
          <w:szCs w:val="16"/>
        </w:rPr>
        <w:t>Endereço</w:t>
      </w:r>
      <w:r w:rsidRPr="006F3E93">
        <w:rPr>
          <w:sz w:val="16"/>
          <w:szCs w:val="16"/>
        </w:rPr>
        <w:t>:</w:t>
      </w:r>
    </w:p>
    <w:p w:rsidR="00AC7E77" w:rsidRPr="006F3E93" w:rsidRDefault="00AC7E77" w:rsidP="00C2116C">
      <w:pPr>
        <w:jc w:val="both"/>
        <w:rPr>
          <w:rFonts w:eastAsia="Times New Roman"/>
          <w:sz w:val="16"/>
          <w:szCs w:val="16"/>
        </w:rPr>
      </w:pPr>
      <w:r w:rsidRPr="006F3E93">
        <w:rPr>
          <w:sz w:val="16"/>
          <w:szCs w:val="16"/>
        </w:rPr>
        <w:t xml:space="preserve">                                                                                      </w:t>
      </w:r>
      <w:r w:rsidR="00C2116C" w:rsidRPr="006F3E93">
        <w:rPr>
          <w:sz w:val="16"/>
          <w:szCs w:val="16"/>
        </w:rPr>
        <w:t xml:space="preserve"> </w:t>
      </w:r>
      <w:r w:rsidRPr="006F3E93">
        <w:rPr>
          <w:sz w:val="16"/>
          <w:szCs w:val="16"/>
        </w:rPr>
        <w:t>Rua 215, Q 72, L 18, nº 150, Setor Coimbra. CEP: 74530-130. Goiânia-Goiás.</w:t>
      </w:r>
    </w:p>
    <w:p w:rsidR="00AC7E77" w:rsidRPr="006F3E93" w:rsidRDefault="00AC7E77" w:rsidP="00C2116C">
      <w:pPr>
        <w:jc w:val="both"/>
        <w:rPr>
          <w:sz w:val="16"/>
          <w:szCs w:val="16"/>
        </w:rPr>
      </w:pPr>
      <w:r w:rsidRPr="006F3E93">
        <w:rPr>
          <w:sz w:val="16"/>
          <w:szCs w:val="16"/>
        </w:rPr>
        <w:t xml:space="preserve">                                                                                      </w:t>
      </w:r>
      <w:r w:rsidR="00C2116C" w:rsidRPr="006F3E93">
        <w:rPr>
          <w:sz w:val="16"/>
          <w:szCs w:val="16"/>
        </w:rPr>
        <w:t xml:space="preserve"> </w:t>
      </w:r>
      <w:r w:rsidRPr="006F3E93">
        <w:rPr>
          <w:b/>
          <w:sz w:val="16"/>
          <w:szCs w:val="16"/>
        </w:rPr>
        <w:t>Telefones</w:t>
      </w:r>
      <w:r w:rsidRPr="006F3E93">
        <w:rPr>
          <w:sz w:val="16"/>
          <w:szCs w:val="16"/>
        </w:rPr>
        <w:t xml:space="preserve">: 62 3224-8007. </w:t>
      </w:r>
    </w:p>
    <w:p w:rsidR="00AC7E77" w:rsidRPr="006F3E93" w:rsidRDefault="00AC7E77" w:rsidP="00AC7E77">
      <w:pPr>
        <w:rPr>
          <w:rFonts w:asciiTheme="majorHAnsi" w:hAnsiTheme="majorHAnsi" w:cs="Times New Roman"/>
          <w:sz w:val="28"/>
          <w:szCs w:val="28"/>
        </w:rPr>
      </w:pPr>
      <w:r w:rsidRPr="006F3E93"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___________________________________________________________________________________________</w:t>
      </w:r>
    </w:p>
    <w:p w:rsidR="00873C3E" w:rsidRPr="006F3E93" w:rsidRDefault="00873C3E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sz w:val="28"/>
          <w:szCs w:val="28"/>
        </w:rPr>
      </w:pP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Re</w:t>
      </w:r>
      <w:r w:rsidR="00EB76A2"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 xml:space="preserve">solução </w:t>
      </w:r>
      <w:r w:rsidR="00AF7303" w:rsidRPr="000B59C0">
        <w:rPr>
          <w:rFonts w:ascii="Times New Roman" w:eastAsia="MS Mincho" w:hAnsi="Times New Roman" w:cs="Times New Roman"/>
          <w:bCs/>
          <w:sz w:val="18"/>
          <w:szCs w:val="18"/>
        </w:rPr>
        <w:t>(</w:t>
      </w:r>
      <w:r w:rsidR="00EB76A2"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CRESS</w:t>
      </w:r>
      <w:r w:rsidR="00AF7303" w:rsidRPr="000B59C0">
        <w:rPr>
          <w:rFonts w:ascii="Times New Roman" w:eastAsia="MS Mincho" w:hAnsi="Times New Roman" w:cs="Times New Roman"/>
          <w:bCs/>
          <w:sz w:val="18"/>
          <w:szCs w:val="18"/>
        </w:rPr>
        <w:t>)</w:t>
      </w:r>
      <w:r w:rsidR="00EB76A2"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 xml:space="preserve"> 19ª Região GO nº 1</w:t>
      </w:r>
      <w:r w:rsidR="00AF7303"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6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,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 xml:space="preserve"> de </w:t>
      </w:r>
      <w:r w:rsidR="00AF7303"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5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(</w:t>
      </w:r>
      <w:r w:rsidR="00AF7303"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cinco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)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 xml:space="preserve"> d</w:t>
      </w:r>
      <w:r w:rsidR="00AF7303"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 xml:space="preserve">o mês 12 </w:t>
      </w:r>
      <w:r w:rsidR="00AF7303" w:rsidRPr="000B59C0">
        <w:rPr>
          <w:rFonts w:ascii="Times New Roman" w:eastAsia="MS Mincho" w:hAnsi="Times New Roman" w:cs="Times New Roman"/>
          <w:bCs/>
          <w:sz w:val="18"/>
          <w:szCs w:val="18"/>
        </w:rPr>
        <w:t>(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dezembro</w:t>
      </w:r>
      <w:r w:rsidR="00AF7303" w:rsidRPr="000B59C0">
        <w:rPr>
          <w:rFonts w:ascii="Times New Roman" w:eastAsia="MS Mincho" w:hAnsi="Times New Roman" w:cs="Times New Roman"/>
          <w:bCs/>
          <w:sz w:val="18"/>
          <w:szCs w:val="18"/>
        </w:rPr>
        <w:t>)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 xml:space="preserve"> de</w:t>
      </w:r>
      <w:r w:rsidR="00AF7303"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 xml:space="preserve"> ano de 2017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(</w:t>
      </w:r>
      <w:r w:rsidR="00AF7303"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dois mil e dezessete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).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  <w:u w:val="single"/>
        </w:rPr>
        <w:t>EMENTA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: Dispõe  sobre  o  valor  da  anuidade para o exercício de dois mil e dez</w:t>
      </w:r>
      <w:r w:rsidR="00AF7303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oito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(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201</w:t>
      </w:r>
      <w:r w:rsidR="00AF7303"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8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)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, de pessoas física e jurídica, no âmbito do Conselho Regional de Serviço Social (CRESS) 19ª Região GO e dá outras providências.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O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CONSELHO REGIONAL DE SERVIÇO SOCIAL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(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CRESS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)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 xml:space="preserve"> 19ª Região GO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, por sua presidente, no uso de suas atribuições legais e regimentais, e com suporte legal na Resolução CFESS nº </w:t>
      </w:r>
      <w:r w:rsidR="00AF7303" w:rsidRPr="000B59C0">
        <w:rPr>
          <w:rFonts w:ascii="Times New Roman" w:eastAsia="MS Mincho" w:hAnsi="Times New Roman" w:cs="Times New Roman"/>
          <w:bCs/>
          <w:sz w:val="18"/>
          <w:szCs w:val="18"/>
        </w:rPr>
        <w:t>829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, </w:t>
      </w:r>
      <w:r w:rsidR="00E44BA0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do dia </w:t>
      </w:r>
      <w:r w:rsidR="00AF7303" w:rsidRPr="000B59C0">
        <w:rPr>
          <w:rFonts w:ascii="Times New Roman" w:eastAsia="MS Mincho" w:hAnsi="Times New Roman" w:cs="Times New Roman"/>
          <w:bCs/>
          <w:sz w:val="18"/>
          <w:szCs w:val="18"/>
        </w:rPr>
        <w:t>22 (</w:t>
      </w:r>
      <w:r w:rsidR="0034587B" w:rsidRPr="000B59C0">
        <w:rPr>
          <w:rFonts w:ascii="Times New Roman" w:eastAsia="MS Mincho" w:hAnsi="Times New Roman" w:cs="Times New Roman"/>
          <w:bCs/>
          <w:sz w:val="18"/>
          <w:szCs w:val="18"/>
        </w:rPr>
        <w:t>vinte e</w:t>
      </w:r>
      <w:r w:rsidR="00AF7303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dois) d</w:t>
      </w:r>
      <w:r w:rsidR="00E44BA0" w:rsidRPr="000B59C0">
        <w:rPr>
          <w:rFonts w:ascii="Times New Roman" w:eastAsia="MS Mincho" w:hAnsi="Times New Roman" w:cs="Times New Roman"/>
          <w:bCs/>
          <w:sz w:val="18"/>
          <w:szCs w:val="18"/>
        </w:rPr>
        <w:t>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="00AF7303" w:rsidRPr="000B59C0">
        <w:rPr>
          <w:rFonts w:ascii="Times New Roman" w:eastAsia="MS Mincho" w:hAnsi="Times New Roman" w:cs="Times New Roman"/>
          <w:bCs/>
          <w:sz w:val="18"/>
          <w:szCs w:val="18"/>
        </w:rPr>
        <w:t>mês 9 (setembro)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="0034587B" w:rsidRPr="000B59C0">
        <w:rPr>
          <w:rFonts w:ascii="Times New Roman" w:eastAsia="MS Mincho" w:hAnsi="Times New Roman" w:cs="Times New Roman"/>
          <w:bCs/>
          <w:sz w:val="18"/>
          <w:szCs w:val="18"/>
        </w:rPr>
        <w:t>de</w:t>
      </w:r>
      <w:r w:rsidR="00AF7303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ano de 2017 (</w:t>
      </w:r>
      <w:r w:rsidR="0034587B" w:rsidRPr="000B59C0">
        <w:rPr>
          <w:rFonts w:ascii="Times New Roman" w:eastAsia="MS Mincho" w:hAnsi="Times New Roman" w:cs="Times New Roman"/>
          <w:bCs/>
          <w:sz w:val="18"/>
          <w:szCs w:val="18"/>
        </w:rPr>
        <w:t>dois mil e dezesse</w:t>
      </w:r>
      <w:r w:rsidR="00AF7303" w:rsidRPr="000B59C0">
        <w:rPr>
          <w:rFonts w:ascii="Times New Roman" w:eastAsia="MS Mincho" w:hAnsi="Times New Roman" w:cs="Times New Roman"/>
          <w:bCs/>
          <w:sz w:val="18"/>
          <w:szCs w:val="18"/>
        </w:rPr>
        <w:t>te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),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 xml:space="preserve">CONSIDERANDO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a</w:t>
      </w:r>
      <w:r w:rsidR="00AF7303" w:rsidRPr="000B59C0">
        <w:rPr>
          <w:rFonts w:ascii="Times New Roman" w:eastAsia="MS Mincho" w:hAnsi="Times New Roman" w:cs="Times New Roman"/>
          <w:bCs/>
          <w:sz w:val="18"/>
          <w:szCs w:val="18"/>
        </w:rPr>
        <w:t>s deliberações do 46ª (quadragésimo sexto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) Encontro Nacional CFESS/CRESS, realizado </w:t>
      </w:r>
      <w:r w:rsidR="00AF7303" w:rsidRPr="000B59C0">
        <w:rPr>
          <w:rFonts w:ascii="Times New Roman" w:eastAsia="MS Mincho" w:hAnsi="Times New Roman" w:cs="Times New Roman"/>
          <w:bCs/>
          <w:sz w:val="18"/>
          <w:szCs w:val="18"/>
        </w:rPr>
        <w:t>em Brasília DF</w:t>
      </w:r>
      <w:r w:rsidR="0034587B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, </w:t>
      </w:r>
      <w:r w:rsidR="00E44BA0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do dia </w:t>
      </w:r>
      <w:r w:rsidR="00AF7303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7 (sete) a 10 (dez) do mês 9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(</w:t>
      </w:r>
      <w:r w:rsidR="00AF7303" w:rsidRPr="000B59C0">
        <w:rPr>
          <w:rFonts w:ascii="Times New Roman" w:eastAsia="MS Mincho" w:hAnsi="Times New Roman" w:cs="Times New Roman"/>
          <w:bCs/>
          <w:sz w:val="18"/>
          <w:szCs w:val="18"/>
        </w:rPr>
        <w:t>setembro) do ano de 2017</w:t>
      </w:r>
      <w:r w:rsidR="00E44BA0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(</w:t>
      </w:r>
      <w:r w:rsidR="00AF7303" w:rsidRPr="000B59C0">
        <w:rPr>
          <w:rFonts w:ascii="Times New Roman" w:eastAsia="MS Mincho" w:hAnsi="Times New Roman" w:cs="Times New Roman"/>
          <w:bCs/>
          <w:sz w:val="18"/>
          <w:szCs w:val="18"/>
        </w:rPr>
        <w:t>dois mil e dezessete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), relativas ao estabelecimento dos patamares mínimo e máximo para a fixação da anuidade de Pessoa Física e o estabelecimento do valor da anuidade de Pessoa Jurídica, bem como a fixação dos valores de multas, juros, taxas e todas as demais condições, decorrentes da fixação do valor da anuidade, tudo para o ano exercício de </w:t>
      </w:r>
      <w:r w:rsidR="00AF7303" w:rsidRPr="000B59C0">
        <w:rPr>
          <w:rFonts w:ascii="Times New Roman" w:eastAsia="MS Mincho" w:hAnsi="Times New Roman" w:cs="Times New Roman"/>
          <w:bCs/>
          <w:sz w:val="18"/>
          <w:szCs w:val="18"/>
        </w:rPr>
        <w:t>2018 (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dois mil e dez</w:t>
      </w:r>
      <w:r w:rsidR="00AF7303" w:rsidRPr="000B59C0">
        <w:rPr>
          <w:rFonts w:ascii="Times New Roman" w:eastAsia="MS Mincho" w:hAnsi="Times New Roman" w:cs="Times New Roman"/>
          <w:bCs/>
          <w:sz w:val="18"/>
          <w:szCs w:val="18"/>
        </w:rPr>
        <w:t>oito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);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CONSIDERANDO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a Resolução CFESS nº </w:t>
      </w:r>
      <w:r w:rsidR="00AF7303" w:rsidRPr="000B59C0">
        <w:rPr>
          <w:rFonts w:ascii="Times New Roman" w:eastAsia="MS Mincho" w:hAnsi="Times New Roman" w:cs="Times New Roman"/>
          <w:bCs/>
          <w:sz w:val="18"/>
          <w:szCs w:val="18"/>
        </w:rPr>
        <w:t>829</w:t>
      </w:r>
      <w:r w:rsidR="00E44BA0" w:rsidRPr="000B59C0">
        <w:rPr>
          <w:rFonts w:ascii="Times New Roman" w:eastAsia="MS Mincho" w:hAnsi="Times New Roman" w:cs="Times New Roman"/>
          <w:bCs/>
          <w:sz w:val="18"/>
          <w:szCs w:val="18"/>
        </w:rPr>
        <w:t>/2017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, que estabelece os patamares mínimo e máximo para a fixação da anuidade para o ano exercício de</w:t>
      </w:r>
      <w:r w:rsidR="00DA6D6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2018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="00DA6D6A" w:rsidRPr="000B59C0">
        <w:rPr>
          <w:rFonts w:ascii="Times New Roman" w:eastAsia="MS Mincho" w:hAnsi="Times New Roman" w:cs="Times New Roman"/>
          <w:bCs/>
          <w:sz w:val="18"/>
          <w:szCs w:val="18"/>
        </w:rPr>
        <w:t>(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dois mil e dez</w:t>
      </w:r>
      <w:r w:rsidR="00DA6D6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oito)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de pessoa física e o patamar da anuidade de pessoa jurídica, no âmbito dos CRESS e que determinou outras providências;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CONSIDERANDO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a necessidade social da receita proveniente das anuidades e outros, de forma a possibilitar a adequada execução e encaminhamento das atividades e ações de atribuição legal dos Conselhos Federal e do Conselho Regional</w:t>
      </w:r>
      <w:r w:rsidR="0029707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(CRESS)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19ª Região GO;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CONSIDERANDO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a obrigação, de competência deste Conselho Regional de Serviço Social, relativa à responsabilidade com a arrecadação de todas as contribuições que são devidas pelas pessoas físicas e jurídicas, inscritas em sua jurisdição;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RESOLVE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: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sz w:val="18"/>
          <w:szCs w:val="18"/>
        </w:rPr>
        <w:t>Art</w:t>
      </w:r>
      <w:r w:rsidRPr="000B59C0">
        <w:rPr>
          <w:rFonts w:ascii="Times New Roman" w:eastAsia="MS Mincho" w:hAnsi="Times New Roman" w:cs="Times New Roman"/>
          <w:sz w:val="18"/>
          <w:szCs w:val="18"/>
        </w:rPr>
        <w:t xml:space="preserve">. </w:t>
      </w:r>
      <w:r w:rsidRPr="000B59C0">
        <w:rPr>
          <w:rFonts w:ascii="Times New Roman" w:eastAsia="MS Mincho" w:hAnsi="Times New Roman" w:cs="Times New Roman"/>
          <w:b/>
          <w:sz w:val="18"/>
          <w:szCs w:val="18"/>
        </w:rPr>
        <w:t>1º</w:t>
      </w:r>
      <w:r w:rsidRPr="000B59C0">
        <w:rPr>
          <w:rFonts w:ascii="Times New Roman" w:eastAsia="MS Mincho" w:hAnsi="Times New Roman" w:cs="Times New Roman"/>
          <w:sz w:val="18"/>
          <w:szCs w:val="18"/>
        </w:rPr>
        <w:t>.</w:t>
      </w:r>
      <w:r w:rsidRPr="000B59C0">
        <w:rPr>
          <w:rFonts w:ascii="Times New Roman" w:eastAsia="MS Mincho" w:hAnsi="Times New Roman" w:cs="Times New Roman"/>
          <w:b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Fixar a anuidade de pessoa física a ser cobrada pelo Conselho Regional de Serviço Social (CRESS) 19ª Região GO, no ano exercício de </w:t>
      </w:r>
      <w:r w:rsidR="00DA6D6A" w:rsidRPr="000B59C0">
        <w:rPr>
          <w:rFonts w:ascii="Times New Roman" w:eastAsia="MS Mincho" w:hAnsi="Times New Roman" w:cs="Times New Roman"/>
          <w:bCs/>
          <w:sz w:val="18"/>
          <w:szCs w:val="18"/>
        </w:rPr>
        <w:t>2018 (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dois mil e</w:t>
      </w:r>
      <w:r w:rsidR="00DA6D6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dezoito</w:t>
      </w:r>
      <w:r w:rsidR="0029707A" w:rsidRPr="000B59C0">
        <w:rPr>
          <w:rFonts w:ascii="Times New Roman" w:eastAsia="MS Mincho" w:hAnsi="Times New Roman" w:cs="Times New Roman"/>
          <w:bCs/>
          <w:sz w:val="18"/>
          <w:szCs w:val="18"/>
        </w:rPr>
        <w:t>)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, dos profissionais inscritos e a se e inscreverem, no valor de R$ </w:t>
      </w:r>
      <w:r w:rsidR="003D55AE" w:rsidRPr="000B59C0">
        <w:rPr>
          <w:rFonts w:ascii="Times New Roman" w:eastAsia="MS Mincho" w:hAnsi="Times New Roman" w:cs="Times New Roman"/>
          <w:bCs/>
          <w:sz w:val="18"/>
          <w:szCs w:val="18"/>
        </w:rPr>
        <w:t>52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0,03 (quinhentos </w:t>
      </w:r>
      <w:r w:rsidR="003D55AE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e vinte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reais e três centavos) e para as pessoas jurídicas no valor de R$ </w:t>
      </w:r>
      <w:r w:rsidR="00DA6D6A" w:rsidRPr="000B59C0">
        <w:rPr>
          <w:rFonts w:ascii="Times New Roman" w:eastAsia="MS Mincho" w:hAnsi="Times New Roman" w:cs="Times New Roman"/>
          <w:bCs/>
          <w:sz w:val="18"/>
          <w:szCs w:val="18"/>
        </w:rPr>
        <w:t>563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,</w:t>
      </w:r>
      <w:r w:rsidR="00DA6D6A" w:rsidRPr="000B59C0">
        <w:rPr>
          <w:rFonts w:ascii="Times New Roman" w:eastAsia="MS Mincho" w:hAnsi="Times New Roman" w:cs="Times New Roman"/>
          <w:bCs/>
          <w:sz w:val="18"/>
          <w:szCs w:val="18"/>
        </w:rPr>
        <w:t>40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(quinhentos e </w:t>
      </w:r>
      <w:r w:rsidR="00DA6D6A" w:rsidRPr="000B59C0">
        <w:rPr>
          <w:rFonts w:ascii="Times New Roman" w:eastAsia="MS Mincho" w:hAnsi="Times New Roman" w:cs="Times New Roman"/>
          <w:bCs/>
          <w:sz w:val="18"/>
          <w:szCs w:val="18"/>
        </w:rPr>
        <w:t>sessenta e três reais e quarenta centavos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).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Parágrafo primeiro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– os prazos para pagamento da anuidade em cota única nos meses de janeiro, fevereiro, março e abril serão os seguintes de acordo com as deliberações do </w:t>
      </w:r>
      <w:r w:rsidR="00DA6D6A" w:rsidRPr="000B59C0">
        <w:rPr>
          <w:rFonts w:ascii="Times New Roman" w:eastAsia="MS Mincho" w:hAnsi="Times New Roman" w:cs="Times New Roman"/>
          <w:bCs/>
          <w:sz w:val="18"/>
          <w:szCs w:val="18"/>
        </w:rPr>
        <w:t>46ª (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quadragésimo</w:t>
      </w:r>
      <w:r w:rsidR="00DA6D6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sexto)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Encontro Nacional CFESS/CRESS: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I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– 31</w:t>
      </w:r>
      <w:r w:rsidR="0029707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(trinta e um) do</w:t>
      </w:r>
      <w:r w:rsidR="00DA6D6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mês 1</w:t>
      </w:r>
      <w:r w:rsidR="0029707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(um)</w:t>
      </w:r>
      <w:r w:rsidR="00DA6D6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janeiro</w:t>
      </w:r>
      <w:r w:rsidR="0029707A" w:rsidRPr="000B59C0">
        <w:rPr>
          <w:rFonts w:ascii="Times New Roman" w:eastAsia="MS Mincho" w:hAnsi="Times New Roman" w:cs="Times New Roman"/>
          <w:bCs/>
          <w:sz w:val="18"/>
          <w:szCs w:val="18"/>
        </w:rPr>
        <w:t>, com vencimento d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o dia </w:t>
      </w:r>
      <w:r w:rsidR="0029707A" w:rsidRPr="000B59C0">
        <w:rPr>
          <w:rFonts w:ascii="Times New Roman" w:eastAsia="MS Mincho" w:hAnsi="Times New Roman" w:cs="Times New Roman"/>
          <w:bCs/>
          <w:sz w:val="18"/>
          <w:szCs w:val="18"/>
        </w:rPr>
        <w:t>5</w:t>
      </w:r>
      <w:r w:rsidR="00B318D2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(</w:t>
      </w:r>
      <w:r w:rsidR="0029707A" w:rsidRPr="000B59C0">
        <w:rPr>
          <w:rFonts w:ascii="Times New Roman" w:eastAsia="MS Mincho" w:hAnsi="Times New Roman" w:cs="Times New Roman"/>
          <w:bCs/>
          <w:sz w:val="18"/>
          <w:szCs w:val="18"/>
        </w:rPr>
        <w:t>cinco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)</w:t>
      </w:r>
      <w:r w:rsidR="0029707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ao dia 15 (quinze)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de</w:t>
      </w:r>
      <w:r w:rsidR="00B318D2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mês 2 (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fevereiro</w:t>
      </w:r>
      <w:r w:rsidR="00B318D2" w:rsidRPr="000B59C0">
        <w:rPr>
          <w:rFonts w:ascii="Times New Roman" w:eastAsia="MS Mincho" w:hAnsi="Times New Roman" w:cs="Times New Roman"/>
          <w:bCs/>
          <w:sz w:val="18"/>
          <w:szCs w:val="18"/>
        </w:rPr>
        <w:t>)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;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II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– 28</w:t>
      </w:r>
      <w:r w:rsidR="0029707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(vinte e oito) do mes 2 (dois)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fevereiro</w:t>
      </w:r>
      <w:r w:rsidR="0029707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, com vencimento do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dia </w:t>
      </w:r>
      <w:r w:rsidR="0029707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5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(</w:t>
      </w:r>
      <w:r w:rsidR="0029707A" w:rsidRPr="000B59C0">
        <w:rPr>
          <w:rFonts w:ascii="Times New Roman" w:eastAsia="MS Mincho" w:hAnsi="Times New Roman" w:cs="Times New Roman"/>
          <w:bCs/>
          <w:sz w:val="18"/>
          <w:szCs w:val="18"/>
        </w:rPr>
        <w:t>cinco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)</w:t>
      </w:r>
      <w:r w:rsidR="0029707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ao dia 15 (quinze) do mês 3 (três)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março;</w:t>
      </w:r>
      <w:r w:rsid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III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– 31 (trinta e um) d</w:t>
      </w:r>
      <w:r w:rsidR="00455B1F" w:rsidRPr="000B59C0">
        <w:rPr>
          <w:rFonts w:ascii="Times New Roman" w:eastAsia="MS Mincho" w:hAnsi="Times New Roman" w:cs="Times New Roman"/>
          <w:bCs/>
          <w:sz w:val="18"/>
          <w:szCs w:val="18"/>
        </w:rPr>
        <w:t>o mês 3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(</w:t>
      </w:r>
      <w:r w:rsidR="00455B1F" w:rsidRPr="000B59C0">
        <w:rPr>
          <w:rFonts w:ascii="Times New Roman" w:eastAsia="MS Mincho" w:hAnsi="Times New Roman" w:cs="Times New Roman"/>
          <w:bCs/>
          <w:sz w:val="18"/>
          <w:szCs w:val="18"/>
        </w:rPr>
        <w:t>três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)</w:t>
      </w:r>
      <w:r w:rsidR="00455B1F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março, com vencimento d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o dia </w:t>
      </w:r>
      <w:r w:rsidR="00455B1F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5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(</w:t>
      </w:r>
      <w:r w:rsidR="00455B1F" w:rsidRPr="000B59C0">
        <w:rPr>
          <w:rFonts w:ascii="Times New Roman" w:eastAsia="MS Mincho" w:hAnsi="Times New Roman" w:cs="Times New Roman"/>
          <w:bCs/>
          <w:sz w:val="18"/>
          <w:szCs w:val="18"/>
        </w:rPr>
        <w:t>cinco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)</w:t>
      </w:r>
      <w:r w:rsidR="00455B1F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ao dia 15 (quinze) do mês 4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(</w:t>
      </w:r>
      <w:r w:rsidR="00455B1F" w:rsidRPr="000B59C0">
        <w:rPr>
          <w:rFonts w:ascii="Times New Roman" w:eastAsia="MS Mincho" w:hAnsi="Times New Roman" w:cs="Times New Roman"/>
          <w:bCs/>
          <w:sz w:val="18"/>
          <w:szCs w:val="18"/>
        </w:rPr>
        <w:t>quatro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)</w:t>
      </w:r>
      <w:r w:rsidR="00455B1F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abril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;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IV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– 30 (trinta) d</w:t>
      </w:r>
      <w:r w:rsidR="00455B1F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o mês 4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(</w:t>
      </w:r>
      <w:r w:rsidR="00455B1F" w:rsidRPr="000B59C0">
        <w:rPr>
          <w:rFonts w:ascii="Times New Roman" w:eastAsia="MS Mincho" w:hAnsi="Times New Roman" w:cs="Times New Roman"/>
          <w:bCs/>
          <w:sz w:val="18"/>
          <w:szCs w:val="18"/>
        </w:rPr>
        <w:t>quatro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)</w:t>
      </w:r>
      <w:r w:rsidR="00455B1F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abril, com vencimento d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o dia </w:t>
      </w:r>
      <w:r w:rsidR="00455B1F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5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(</w:t>
      </w:r>
      <w:r w:rsidR="00455B1F" w:rsidRPr="000B59C0">
        <w:rPr>
          <w:rFonts w:ascii="Times New Roman" w:eastAsia="MS Mincho" w:hAnsi="Times New Roman" w:cs="Times New Roman"/>
          <w:bCs/>
          <w:sz w:val="18"/>
          <w:szCs w:val="18"/>
        </w:rPr>
        <w:t>cinco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) </w:t>
      </w:r>
      <w:r w:rsidR="00455B1F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ao dia 15 (quinze) do mês 5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(</w:t>
      </w:r>
      <w:r w:rsidR="00455B1F" w:rsidRPr="000B59C0">
        <w:rPr>
          <w:rFonts w:ascii="Times New Roman" w:eastAsia="MS Mincho" w:hAnsi="Times New Roman" w:cs="Times New Roman"/>
          <w:bCs/>
          <w:sz w:val="18"/>
          <w:szCs w:val="18"/>
        </w:rPr>
        <w:t>cinco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)</w:t>
      </w:r>
      <w:r w:rsidR="00455B1F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maio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.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Parágrafo segundo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– a anuidade de </w:t>
      </w:r>
      <w:r w:rsidR="00455B1F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2018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(</w:t>
      </w:r>
      <w:r w:rsidR="00455B1F" w:rsidRPr="000B59C0">
        <w:rPr>
          <w:rFonts w:ascii="Times New Roman" w:eastAsia="MS Mincho" w:hAnsi="Times New Roman" w:cs="Times New Roman"/>
          <w:bCs/>
          <w:sz w:val="18"/>
          <w:szCs w:val="18"/>
        </w:rPr>
        <w:t>dois mil e dezoito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) que for quitada, neste mesmo exercício, em cota única nos meses de janeiro, fevereiro</w:t>
      </w:r>
      <w:r w:rsidR="00455B1F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e março terá os seguintes descontos: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I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– </w:t>
      </w:r>
      <w:r w:rsidR="00455B1F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1 (um)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janeiro, </w:t>
      </w:r>
      <w:r w:rsidR="00455B1F" w:rsidRPr="000B59C0">
        <w:rPr>
          <w:rFonts w:ascii="Times New Roman" w:eastAsia="MS Mincho" w:hAnsi="Times New Roman" w:cs="Times New Roman"/>
          <w:bCs/>
          <w:sz w:val="18"/>
          <w:szCs w:val="18"/>
        </w:rPr>
        <w:t>15% (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quinze por cento</w:t>
      </w:r>
      <w:r w:rsidR="00455B1F" w:rsidRPr="000B59C0">
        <w:rPr>
          <w:rFonts w:ascii="Times New Roman" w:eastAsia="MS Mincho" w:hAnsi="Times New Roman" w:cs="Times New Roman"/>
          <w:bCs/>
          <w:sz w:val="18"/>
          <w:szCs w:val="18"/>
        </w:rPr>
        <w:t>)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;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II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– </w:t>
      </w:r>
      <w:r w:rsidR="00455B1F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2 (dois)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fevereiro, </w:t>
      </w:r>
      <w:r w:rsidR="00455B1F" w:rsidRPr="000B59C0">
        <w:rPr>
          <w:rFonts w:ascii="Times New Roman" w:eastAsia="MS Mincho" w:hAnsi="Times New Roman" w:cs="Times New Roman"/>
          <w:bCs/>
          <w:sz w:val="18"/>
          <w:szCs w:val="18"/>
        </w:rPr>
        <w:t>10% (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dez por cento);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III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– </w:t>
      </w:r>
      <w:r w:rsidR="00455B1F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3 (três)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março, </w:t>
      </w:r>
      <w:r w:rsidR="00455B1F" w:rsidRPr="000B59C0">
        <w:rPr>
          <w:rFonts w:ascii="Times New Roman" w:eastAsia="MS Mincho" w:hAnsi="Times New Roman" w:cs="Times New Roman"/>
          <w:bCs/>
          <w:sz w:val="18"/>
          <w:szCs w:val="18"/>
        </w:rPr>
        <w:t>5% (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cinco por cento</w:t>
      </w:r>
      <w:r w:rsidR="00455B1F" w:rsidRPr="000B59C0">
        <w:rPr>
          <w:rFonts w:ascii="Times New Roman" w:eastAsia="MS Mincho" w:hAnsi="Times New Roman" w:cs="Times New Roman"/>
          <w:bCs/>
          <w:sz w:val="18"/>
          <w:szCs w:val="18"/>
        </w:rPr>
        <w:t>)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;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IV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– </w:t>
      </w:r>
      <w:r w:rsidR="00455B1F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4 (quarto)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abri</w:t>
      </w:r>
      <w:r w:rsidR="001716A2" w:rsidRPr="000B59C0">
        <w:rPr>
          <w:rFonts w:ascii="Times New Roman" w:eastAsia="MS Mincho" w:hAnsi="Times New Roman" w:cs="Times New Roman"/>
          <w:bCs/>
          <w:sz w:val="18"/>
          <w:szCs w:val="18"/>
        </w:rPr>
        <w:t>l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, valor integral e sem desconto.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Parágrafo terceiro</w:t>
      </w:r>
      <w:r w:rsidR="00E44BA0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– a anuidade de </w:t>
      </w:r>
      <w:r w:rsidR="00455B1F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2018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(</w:t>
      </w:r>
      <w:r w:rsidR="00455B1F" w:rsidRPr="000B59C0">
        <w:rPr>
          <w:rFonts w:ascii="Times New Roman" w:eastAsia="MS Mincho" w:hAnsi="Times New Roman" w:cs="Times New Roman"/>
          <w:bCs/>
          <w:sz w:val="18"/>
          <w:szCs w:val="18"/>
        </w:rPr>
        <w:t>dois mil e dezoito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) poderá ser quitada em </w:t>
      </w:r>
      <w:r w:rsidR="00E27435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até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seis</w:t>
      </w:r>
      <w:r w:rsidR="00E27435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6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(</w:t>
      </w:r>
      <w:r w:rsidR="00E27435" w:rsidRPr="000B59C0">
        <w:rPr>
          <w:rFonts w:ascii="Times New Roman" w:eastAsia="MS Mincho" w:hAnsi="Times New Roman" w:cs="Times New Roman"/>
          <w:bCs/>
          <w:sz w:val="18"/>
          <w:szCs w:val="18"/>
        </w:rPr>
        <w:t>seis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) parcelas, com valores iguais e sem desconto, cujas datas de vencimento serão: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1ª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(primeira) parcela </w:t>
      </w:r>
      <w:r w:rsidR="00213B12" w:rsidRPr="000B59C0">
        <w:rPr>
          <w:rFonts w:ascii="Times New Roman" w:eastAsia="MS Mincho" w:hAnsi="Times New Roman" w:cs="Times New Roman"/>
          <w:bCs/>
          <w:sz w:val="18"/>
          <w:szCs w:val="18"/>
        </w:rPr>
        <w:t>–</w:t>
      </w:r>
      <w:r w:rsidR="00E27435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d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o</w:t>
      </w:r>
      <w:r w:rsidR="00213B12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dia </w:t>
      </w:r>
      <w:r w:rsidR="00E27435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5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(</w:t>
      </w:r>
      <w:r w:rsidR="00E27435" w:rsidRPr="000B59C0">
        <w:rPr>
          <w:rFonts w:ascii="Times New Roman" w:eastAsia="MS Mincho" w:hAnsi="Times New Roman" w:cs="Times New Roman"/>
          <w:bCs/>
          <w:sz w:val="18"/>
          <w:szCs w:val="18"/>
        </w:rPr>
        <w:t>cinco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) </w:t>
      </w:r>
      <w:r w:rsidR="00E27435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ao dia 15 (quinze)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d</w:t>
      </w:r>
      <w:r w:rsidR="00E27435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o mês 2 (dois)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fevereiro;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2ª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(segunda) parcela</w:t>
      </w:r>
      <w:r w:rsidR="00E27435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– do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dia</w:t>
      </w:r>
      <w:r w:rsidR="00E27435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5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(</w:t>
      </w:r>
      <w:r w:rsidR="00E27435" w:rsidRPr="000B59C0">
        <w:rPr>
          <w:rFonts w:ascii="Times New Roman" w:eastAsia="MS Mincho" w:hAnsi="Times New Roman" w:cs="Times New Roman"/>
          <w:bCs/>
          <w:sz w:val="18"/>
          <w:szCs w:val="18"/>
        </w:rPr>
        <w:t>cinco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) </w:t>
      </w:r>
      <w:r w:rsidR="00E27435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ao dia 15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(</w:t>
      </w:r>
      <w:r w:rsidR="00E27435" w:rsidRPr="000B59C0">
        <w:rPr>
          <w:rFonts w:ascii="Times New Roman" w:eastAsia="MS Mincho" w:hAnsi="Times New Roman" w:cs="Times New Roman"/>
          <w:bCs/>
          <w:sz w:val="18"/>
          <w:szCs w:val="18"/>
        </w:rPr>
        <w:t>quinze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) d</w:t>
      </w:r>
      <w:r w:rsidR="00E27435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o mês 3 </w:t>
      </w:r>
      <w:r w:rsidR="00213B12" w:rsidRPr="000B59C0">
        <w:rPr>
          <w:rFonts w:ascii="Times New Roman" w:eastAsia="MS Mincho" w:hAnsi="Times New Roman" w:cs="Times New Roman"/>
          <w:bCs/>
          <w:sz w:val="18"/>
          <w:szCs w:val="18"/>
        </w:rPr>
        <w:t>(três</w:t>
      </w:r>
      <w:r w:rsidR="00E27435" w:rsidRPr="000B59C0">
        <w:rPr>
          <w:rFonts w:ascii="Times New Roman" w:eastAsia="MS Mincho" w:hAnsi="Times New Roman" w:cs="Times New Roman"/>
          <w:bCs/>
          <w:sz w:val="18"/>
          <w:szCs w:val="18"/>
        </w:rPr>
        <w:t>)</w:t>
      </w:r>
      <w:r w:rsidR="00213B12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março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;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3ª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(terceira) parcela</w:t>
      </w:r>
      <w:r w:rsidR="00213B12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– do dia 5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(</w:t>
      </w:r>
      <w:r w:rsidR="00213B12" w:rsidRPr="000B59C0">
        <w:rPr>
          <w:rFonts w:ascii="Times New Roman" w:eastAsia="MS Mincho" w:hAnsi="Times New Roman" w:cs="Times New Roman"/>
          <w:bCs/>
          <w:sz w:val="18"/>
          <w:szCs w:val="18"/>
        </w:rPr>
        <w:t>cinco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)</w:t>
      </w:r>
      <w:r w:rsidR="00213B12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ao dia 15 (quinze) do mês 4 (quarto) abril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;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4ª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(quarta) parcela</w:t>
      </w:r>
      <w:r w:rsidR="00551D52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– do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dia </w:t>
      </w:r>
      <w:r w:rsidR="00551D52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5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(</w:t>
      </w:r>
      <w:r w:rsidR="00551D52" w:rsidRPr="000B59C0">
        <w:rPr>
          <w:rFonts w:ascii="Times New Roman" w:eastAsia="MS Mincho" w:hAnsi="Times New Roman" w:cs="Times New Roman"/>
          <w:bCs/>
          <w:sz w:val="18"/>
          <w:szCs w:val="18"/>
        </w:rPr>
        <w:t>cinco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)</w:t>
      </w:r>
      <w:r w:rsidR="00551D52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ao dia 15 (quinze) do mês 5 (cinco) maio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;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5ª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(quinta) parcela</w:t>
      </w:r>
      <w:r w:rsidR="00551D52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– do dia 5 (cinco) ao dia 15 (quinze) do mês 6 (seis) junho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;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6ª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(sexta) parcela</w:t>
      </w:r>
      <w:r w:rsidR="00551D52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– do dia 5 (cinco) ao dia 15 (quinze) do mês 7 (sete) julho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.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Parágrafo quarto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– a anuidade não paga em cota única até o</w:t>
      </w:r>
      <w:r w:rsidR="00E858C8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1</w:t>
      </w:r>
      <w:r w:rsidR="005947EF" w:rsidRPr="000B59C0">
        <w:rPr>
          <w:rFonts w:ascii="Times New Roman" w:eastAsia="MS Mincho" w:hAnsi="Times New Roman" w:cs="Times New Roman"/>
          <w:bCs/>
          <w:sz w:val="18"/>
          <w:szCs w:val="18"/>
        </w:rPr>
        <w:t>5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º</w:t>
      </w:r>
      <w:r w:rsidR="00551D52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(quinto)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dia </w:t>
      </w:r>
      <w:r w:rsidR="00551D52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do mês 5 (cinco)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maio, ou parcela não quitada nas datas de vencimentos, indicadas no parágrafo terceiro deste artigo, sofrerão os seguintes acréscimos: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I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– multa de </w:t>
      </w:r>
      <w:r w:rsidR="00551D52" w:rsidRPr="000B59C0">
        <w:rPr>
          <w:rFonts w:ascii="Times New Roman" w:eastAsia="MS Mincho" w:hAnsi="Times New Roman" w:cs="Times New Roman"/>
          <w:bCs/>
          <w:sz w:val="18"/>
          <w:szCs w:val="18"/>
        </w:rPr>
        <w:t>2% (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dois por cento</w:t>
      </w:r>
      <w:r w:rsidR="00551D52" w:rsidRPr="000B59C0">
        <w:rPr>
          <w:rFonts w:ascii="Times New Roman" w:eastAsia="MS Mincho" w:hAnsi="Times New Roman" w:cs="Times New Roman"/>
          <w:bCs/>
          <w:sz w:val="18"/>
          <w:szCs w:val="18"/>
        </w:rPr>
        <w:t>)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incidente sobre a anuidade;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II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– juros simples de </w:t>
      </w:r>
      <w:r w:rsidR="00551D52" w:rsidRPr="000B59C0">
        <w:rPr>
          <w:rFonts w:ascii="Times New Roman" w:eastAsia="MS Mincho" w:hAnsi="Times New Roman" w:cs="Times New Roman"/>
          <w:bCs/>
          <w:sz w:val="18"/>
          <w:szCs w:val="18"/>
        </w:rPr>
        <w:t>1% (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um por cento) ao mês.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Parágrafo quinto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– as anuidades relativas a exercícios anteriores</w:t>
      </w:r>
      <w:r w:rsidR="00551D52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="00674095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ao vigente </w:t>
      </w:r>
      <w:r w:rsidR="00551D52" w:rsidRPr="000B59C0">
        <w:rPr>
          <w:rFonts w:ascii="Times New Roman" w:eastAsia="MS Mincho" w:hAnsi="Times New Roman" w:cs="Times New Roman"/>
          <w:bCs/>
          <w:sz w:val="18"/>
          <w:szCs w:val="18"/>
        </w:rPr>
        <w:t>que não forem quitadas sofrerão os mesmos acréscimos mencionados no parágrafo quarto deste artigo, inclusive em relação à incidência da multa de 2% (dois por cento)</w:t>
      </w:r>
      <w:r w:rsidR="00674095" w:rsidRPr="000B59C0">
        <w:rPr>
          <w:rFonts w:ascii="Times New Roman" w:eastAsia="MS Mincho" w:hAnsi="Times New Roman" w:cs="Times New Roman"/>
          <w:bCs/>
          <w:sz w:val="18"/>
          <w:szCs w:val="18"/>
        </w:rPr>
        <w:t>.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Parágrafo sexto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– a anuidade não paga em cota única e não parcelada até o </w:t>
      </w:r>
      <w:r w:rsidR="005947EF" w:rsidRPr="000B59C0">
        <w:rPr>
          <w:rFonts w:ascii="Times New Roman" w:eastAsia="MS Mincho" w:hAnsi="Times New Roman" w:cs="Times New Roman"/>
          <w:bCs/>
          <w:sz w:val="18"/>
          <w:szCs w:val="18"/>
        </w:rPr>
        <w:t>5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º</w:t>
      </w:r>
      <w:r w:rsidR="006A6882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(quinto)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dia útil </w:t>
      </w:r>
      <w:r w:rsidR="006A6882" w:rsidRPr="000B59C0">
        <w:rPr>
          <w:rFonts w:ascii="Times New Roman" w:eastAsia="MS Mincho" w:hAnsi="Times New Roman" w:cs="Times New Roman"/>
          <w:bCs/>
          <w:sz w:val="18"/>
          <w:szCs w:val="18"/>
        </w:rPr>
        <w:t>do mês 6 (seis) junho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, poderá ser parcelada em até </w:t>
      </w:r>
      <w:r w:rsidR="006A6882" w:rsidRPr="000B59C0">
        <w:rPr>
          <w:rFonts w:ascii="Times New Roman" w:eastAsia="MS Mincho" w:hAnsi="Times New Roman" w:cs="Times New Roman"/>
          <w:bCs/>
          <w:sz w:val="18"/>
          <w:szCs w:val="18"/>
        </w:rPr>
        <w:t>6 (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seis</w:t>
      </w:r>
      <w:r w:rsidR="006A6882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)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vezes, a critério do profissional interessado, sofrendo os acréscimos previstos no parágrafo quarto do presente artigo.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Parágrafo sétimo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– os acréscimos referidos no parágrafo quarto</w:t>
      </w:r>
      <w:r w:rsidR="00691C61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do presente artigo</w:t>
      </w:r>
      <w:r w:rsidR="00691C61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devem ser calculados sobre o valor da anuidade, no mês em que for efetuado o pagamento.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Art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.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 xml:space="preserve"> 2º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. A anuidade a ser paga integral ou proporcional, conforme o caso, pelo profissional, no ato da inscrição perante o (CRESS) 19ª Região GO, poderá ser parcelada em até </w:t>
      </w:r>
      <w:r w:rsidR="00691C61" w:rsidRPr="000B59C0">
        <w:rPr>
          <w:rFonts w:ascii="Times New Roman" w:eastAsia="MS Mincho" w:hAnsi="Times New Roman" w:cs="Times New Roman"/>
          <w:bCs/>
          <w:sz w:val="18"/>
          <w:szCs w:val="18"/>
        </w:rPr>
        <w:t>3 (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três</w:t>
      </w:r>
      <w:r w:rsidR="00691C61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)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vezes, a critério exclusivo deste, desde que a última parcela não ultrapasse o mês </w:t>
      </w:r>
      <w:r w:rsidR="00691C61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6 (seis)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junho.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Parágrafo primeiro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– o profissional que se inscrever a partir d</w:t>
      </w:r>
      <w:r w:rsidR="00E44BA0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o dia </w:t>
      </w:r>
      <w:r w:rsidR="00471CD8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1º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(</w:t>
      </w:r>
      <w:r w:rsidR="00471CD8" w:rsidRPr="000B59C0">
        <w:rPr>
          <w:rFonts w:ascii="Times New Roman" w:eastAsia="MS Mincho" w:hAnsi="Times New Roman" w:cs="Times New Roman"/>
          <w:bCs/>
          <w:sz w:val="18"/>
          <w:szCs w:val="18"/>
        </w:rPr>
        <w:t>primeiro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)</w:t>
      </w:r>
      <w:r w:rsidR="00471CD8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do mês 7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(</w:t>
      </w:r>
      <w:r w:rsidR="00471CD8" w:rsidRPr="000B59C0">
        <w:rPr>
          <w:rFonts w:ascii="Times New Roman" w:eastAsia="MS Mincho" w:hAnsi="Times New Roman" w:cs="Times New Roman"/>
          <w:bCs/>
          <w:sz w:val="18"/>
          <w:szCs w:val="18"/>
        </w:rPr>
        <w:t>sete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)</w:t>
      </w:r>
      <w:r w:rsidR="00471CD8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julho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, deverá efetuar o pagamento da anuidade proporcional, em cota única.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 xml:space="preserve">Parágrafo segundo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– Fica concedido ao profissional, no ato da </w:t>
      </w:r>
      <w:r w:rsidR="00125495" w:rsidRPr="000B59C0">
        <w:rPr>
          <w:rFonts w:ascii="Times New Roman" w:eastAsia="MS Mincho" w:hAnsi="Times New Roman" w:cs="Times New Roman"/>
          <w:bCs/>
          <w:sz w:val="18"/>
          <w:szCs w:val="18"/>
        </w:rPr>
        <w:t>1ª (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primeira</w:t>
      </w:r>
      <w:r w:rsidR="00125495" w:rsidRPr="000B59C0">
        <w:rPr>
          <w:rFonts w:ascii="Times New Roman" w:eastAsia="MS Mincho" w:hAnsi="Times New Roman" w:cs="Times New Roman"/>
          <w:bCs/>
          <w:sz w:val="18"/>
          <w:szCs w:val="18"/>
        </w:rPr>
        <w:t>)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inscrição de seu registro profissional, o desconto de 10% (dez por cento) do valor da anuidade, seja ela integral ou proporcional</w:t>
      </w:r>
      <w:r w:rsidR="005947EF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, que poderá ser </w:t>
      </w:r>
      <w:r w:rsidR="00AA2D19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acumulada com o </w:t>
      </w:r>
      <w:r w:rsidR="00116114" w:rsidRPr="000B59C0">
        <w:rPr>
          <w:rFonts w:ascii="Times New Roman" w:eastAsia="MS Mincho" w:hAnsi="Times New Roman" w:cs="Times New Roman"/>
          <w:bCs/>
          <w:sz w:val="18"/>
          <w:szCs w:val="18"/>
        </w:rPr>
        <w:t>desconto previsto no parágrafo segundo do artig</w:t>
      </w:r>
      <w:r w:rsidR="00AA2D19" w:rsidRPr="000B59C0">
        <w:rPr>
          <w:rFonts w:ascii="Times New Roman" w:eastAsia="MS Mincho" w:hAnsi="Times New Roman" w:cs="Times New Roman"/>
          <w:bCs/>
          <w:sz w:val="18"/>
          <w:szCs w:val="18"/>
        </w:rPr>
        <w:t>o 1º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.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Art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.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 xml:space="preserve"> 3º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. Este Conselho poderá conceder isenção de anuidade aos assistentes sociais inscritos ou que forem se inscrever, que comprovarem: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I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.  Possuir idade igual ou superior a </w:t>
      </w:r>
      <w:r w:rsidR="00394C99" w:rsidRPr="000B59C0">
        <w:rPr>
          <w:rFonts w:ascii="Times New Roman" w:eastAsia="MS Mincho" w:hAnsi="Times New Roman" w:cs="Times New Roman"/>
          <w:bCs/>
          <w:sz w:val="18"/>
          <w:szCs w:val="18"/>
        </w:rPr>
        <w:t>60 (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sessenta) anos, nos termos da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lastRenderedPageBreak/>
        <w:t>Resolução CFESS nº 299/1994 e 427/2002;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II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. Ter suspendido o exercício profissional no país em função de missão ou mudança temporária para outro país;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III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. Ter sido acometido por doenças crônico-degenerativa ou incapacitante por mais de </w:t>
      </w:r>
      <w:r w:rsidR="00394C99" w:rsidRPr="000B59C0">
        <w:rPr>
          <w:rFonts w:ascii="Times New Roman" w:eastAsia="MS Mincho" w:hAnsi="Times New Roman" w:cs="Times New Roman"/>
          <w:bCs/>
          <w:sz w:val="18"/>
          <w:szCs w:val="18"/>
        </w:rPr>
        <w:t>6 (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seis) meses.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Parágrafo primeiro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: No caso do inciso II a isenção durará igual período da missão ou estadia em outro país.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Parágrafo segundo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: No caso do inciso III a comprovação será feita por meio de laudos médicos especializados.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Parágrafo terceiro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: O disposto nos incisos II e III estão previstos na Resolução CFESS nº 582/2010 nos artigos de 62 a 67.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Parágrafo quarto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: Da decisão de indeferimento, proferida por este Conselho, caberá recurso ao Conselho Federal de Serviço Social </w:t>
      </w:r>
      <w:r w:rsidR="00394C99" w:rsidRPr="000B59C0">
        <w:rPr>
          <w:rFonts w:ascii="Times New Roman" w:eastAsia="MS Mincho" w:hAnsi="Times New Roman" w:cs="Times New Roman"/>
          <w:bCs/>
          <w:sz w:val="18"/>
          <w:szCs w:val="18"/>
        </w:rPr>
        <w:t>(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CFESS</w:t>
      </w:r>
      <w:r w:rsidR="00394C99" w:rsidRPr="000B59C0">
        <w:rPr>
          <w:rFonts w:ascii="Times New Roman" w:eastAsia="MS Mincho" w:hAnsi="Times New Roman" w:cs="Times New Roman"/>
          <w:bCs/>
          <w:sz w:val="18"/>
          <w:szCs w:val="18"/>
        </w:rPr>
        <w:t>)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, no prazo de </w:t>
      </w:r>
      <w:r w:rsidR="00394C99" w:rsidRPr="000B59C0">
        <w:rPr>
          <w:rFonts w:ascii="Times New Roman" w:eastAsia="MS Mincho" w:hAnsi="Times New Roman" w:cs="Times New Roman"/>
          <w:bCs/>
          <w:sz w:val="18"/>
          <w:szCs w:val="18"/>
        </w:rPr>
        <w:t>30 (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trinta</w:t>
      </w:r>
      <w:r w:rsidR="00394C99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)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dias, a partir da ciência da decisão.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Parágrafo quinto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: O recurso será protocolizado pelo</w:t>
      </w:r>
      <w:r w:rsidR="00394C99" w:rsidRPr="000B59C0">
        <w:rPr>
          <w:rFonts w:ascii="Times New Roman" w:eastAsia="MS Mincho" w:hAnsi="Times New Roman" w:cs="Times New Roman"/>
          <w:bCs/>
          <w:sz w:val="18"/>
          <w:szCs w:val="18"/>
        </w:rPr>
        <w:t>/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a interessado</w:t>
      </w:r>
      <w:r w:rsidR="00394C99" w:rsidRPr="000B59C0">
        <w:rPr>
          <w:rFonts w:ascii="Times New Roman" w:eastAsia="MS Mincho" w:hAnsi="Times New Roman" w:cs="Times New Roman"/>
          <w:bCs/>
          <w:sz w:val="18"/>
          <w:szCs w:val="18"/>
        </w:rPr>
        <w:t>/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a</w:t>
      </w:r>
      <w:r w:rsidR="00394C99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na sede do CRESS, que se incumbirá de anexá-lo ao expediente original, encaminhando-o, por ofício, a instância recursal.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Art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.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 xml:space="preserve"> 4º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. Os valores das taxas, a partir da fixação da anuidade, terão os seguintes limites máximos: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I</w:t>
      </w:r>
      <w:r w:rsidR="00394C99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– inscrição de Pessoa J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uríd</w:t>
      </w:r>
      <w:r w:rsidR="00394C99" w:rsidRPr="000B59C0">
        <w:rPr>
          <w:rFonts w:ascii="Times New Roman" w:eastAsia="MS Mincho" w:hAnsi="Times New Roman" w:cs="Times New Roman"/>
          <w:bCs/>
          <w:sz w:val="18"/>
          <w:szCs w:val="18"/>
        </w:rPr>
        <w:t>ica (abrangendo a expedição do Certificado de Pessoa J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urídica), R$ </w:t>
      </w:r>
      <w:r w:rsidR="00C37726" w:rsidRPr="000B59C0">
        <w:rPr>
          <w:rFonts w:ascii="Times New Roman" w:eastAsia="MS Mincho" w:hAnsi="Times New Roman" w:cs="Times New Roman"/>
          <w:bCs/>
          <w:sz w:val="18"/>
          <w:szCs w:val="18"/>
        </w:rPr>
        <w:t>1</w:t>
      </w:r>
      <w:r w:rsidR="00394C99" w:rsidRPr="000B59C0">
        <w:rPr>
          <w:rFonts w:ascii="Times New Roman" w:eastAsia="MS Mincho" w:hAnsi="Times New Roman" w:cs="Times New Roman"/>
          <w:bCs/>
          <w:sz w:val="18"/>
          <w:szCs w:val="18"/>
        </w:rPr>
        <w:t>10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,</w:t>
      </w:r>
      <w:r w:rsidR="00394C99" w:rsidRPr="000B59C0">
        <w:rPr>
          <w:rFonts w:ascii="Times New Roman" w:eastAsia="MS Mincho" w:hAnsi="Times New Roman" w:cs="Times New Roman"/>
          <w:bCs/>
          <w:sz w:val="18"/>
          <w:szCs w:val="18"/>
        </w:rPr>
        <w:t>68</w:t>
      </w:r>
      <w:r w:rsidR="00C37726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(</w:t>
      </w:r>
      <w:r w:rsidR="00C37726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cento e </w:t>
      </w:r>
      <w:r w:rsidR="00394C99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dez reais e sessenta e oito </w:t>
      </w:r>
      <w:r w:rsidR="00C37726" w:rsidRPr="000B59C0">
        <w:rPr>
          <w:rFonts w:ascii="Times New Roman" w:eastAsia="MS Mincho" w:hAnsi="Times New Roman" w:cs="Times New Roman"/>
          <w:bCs/>
          <w:sz w:val="18"/>
          <w:szCs w:val="18"/>
        </w:rPr>
        <w:t>c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entavos);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II</w:t>
      </w:r>
      <w:r w:rsidR="00394C99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– inscrição de Pessoa F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ísica (abrangendo a </w:t>
      </w:r>
      <w:r w:rsidR="00394C99" w:rsidRPr="000B59C0">
        <w:rPr>
          <w:rFonts w:ascii="Times New Roman" w:eastAsia="MS Mincho" w:hAnsi="Times New Roman" w:cs="Times New Roman"/>
          <w:bCs/>
          <w:sz w:val="18"/>
          <w:szCs w:val="18"/>
        </w:rPr>
        <w:t>expedição do Documento de Identidade P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rofissional), R$ </w:t>
      </w:r>
      <w:r w:rsidR="00191E31" w:rsidRPr="000B59C0">
        <w:rPr>
          <w:rFonts w:ascii="Times New Roman" w:eastAsia="MS Mincho" w:hAnsi="Times New Roman" w:cs="Times New Roman"/>
          <w:bCs/>
          <w:sz w:val="18"/>
          <w:szCs w:val="18"/>
        </w:rPr>
        <w:t>8</w:t>
      </w:r>
      <w:r w:rsidR="00FF0CA2" w:rsidRPr="000B59C0">
        <w:rPr>
          <w:rFonts w:ascii="Times New Roman" w:eastAsia="MS Mincho" w:hAnsi="Times New Roman" w:cs="Times New Roman"/>
          <w:bCs/>
          <w:sz w:val="18"/>
          <w:szCs w:val="18"/>
        </w:rPr>
        <w:t>8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,</w:t>
      </w:r>
      <w:r w:rsidR="00FF0CA2" w:rsidRPr="000B59C0">
        <w:rPr>
          <w:rFonts w:ascii="Times New Roman" w:eastAsia="MS Mincho" w:hAnsi="Times New Roman" w:cs="Times New Roman"/>
          <w:bCs/>
          <w:sz w:val="18"/>
          <w:szCs w:val="18"/>
        </w:rPr>
        <w:t>5</w:t>
      </w:r>
      <w:r w:rsidR="00191E31" w:rsidRPr="000B59C0">
        <w:rPr>
          <w:rFonts w:ascii="Times New Roman" w:eastAsia="MS Mincho" w:hAnsi="Times New Roman" w:cs="Times New Roman"/>
          <w:bCs/>
          <w:sz w:val="18"/>
          <w:szCs w:val="18"/>
        </w:rPr>
        <w:t>3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(</w:t>
      </w:r>
      <w:r w:rsidR="00191E31" w:rsidRPr="000B59C0">
        <w:rPr>
          <w:rFonts w:ascii="Times New Roman" w:eastAsia="MS Mincho" w:hAnsi="Times New Roman" w:cs="Times New Roman"/>
          <w:bCs/>
          <w:sz w:val="18"/>
          <w:szCs w:val="18"/>
        </w:rPr>
        <w:t>oitenta e</w:t>
      </w:r>
      <w:r w:rsidR="00FF0CA2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oito e reais </w:t>
      </w:r>
      <w:r w:rsidR="00191E31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e </w:t>
      </w:r>
      <w:r w:rsidR="00FF0CA2" w:rsidRPr="000B59C0">
        <w:rPr>
          <w:rFonts w:ascii="Times New Roman" w:eastAsia="MS Mincho" w:hAnsi="Times New Roman" w:cs="Times New Roman"/>
          <w:bCs/>
          <w:sz w:val="18"/>
          <w:szCs w:val="18"/>
        </w:rPr>
        <w:t>cinquenta e três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);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III</w:t>
      </w:r>
      <w:r w:rsidR="00FF0CA2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– substituição do Documento de Identidade P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rofissional ou expedição de segunda (2ª) via, R$ </w:t>
      </w:r>
      <w:r w:rsidR="00375E69" w:rsidRPr="000B59C0">
        <w:rPr>
          <w:rFonts w:ascii="Times New Roman" w:eastAsia="MS Mincho" w:hAnsi="Times New Roman" w:cs="Times New Roman"/>
          <w:bCs/>
          <w:sz w:val="18"/>
          <w:szCs w:val="18"/>
        </w:rPr>
        <w:t>6</w:t>
      </w:r>
      <w:r w:rsidR="00FF0CA2" w:rsidRPr="000B59C0">
        <w:rPr>
          <w:rFonts w:ascii="Times New Roman" w:eastAsia="MS Mincho" w:hAnsi="Times New Roman" w:cs="Times New Roman"/>
          <w:bCs/>
          <w:sz w:val="18"/>
          <w:szCs w:val="18"/>
        </w:rPr>
        <w:t>6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,</w:t>
      </w:r>
      <w:r w:rsidR="00FF0CA2" w:rsidRPr="000B59C0">
        <w:rPr>
          <w:rFonts w:ascii="Times New Roman" w:eastAsia="MS Mincho" w:hAnsi="Times New Roman" w:cs="Times New Roman"/>
          <w:bCs/>
          <w:sz w:val="18"/>
          <w:szCs w:val="18"/>
        </w:rPr>
        <w:t>37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(</w:t>
      </w:r>
      <w:r w:rsidR="00375E69" w:rsidRPr="000B59C0">
        <w:rPr>
          <w:rFonts w:ascii="Times New Roman" w:eastAsia="MS Mincho" w:hAnsi="Times New Roman" w:cs="Times New Roman"/>
          <w:bCs/>
          <w:sz w:val="18"/>
          <w:szCs w:val="18"/>
        </w:rPr>
        <w:t>sessenta e</w:t>
      </w:r>
      <w:r w:rsidR="00FF0CA2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seis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reais e</w:t>
      </w:r>
      <w:r w:rsidR="00FF0CA2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trinta e sete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centavos);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IV</w:t>
      </w:r>
      <w:r w:rsidR="00FF0CA2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– substituição de Certificado de Registro de Pessoa J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urídica, R$ </w:t>
      </w:r>
      <w:r w:rsidR="00375E69" w:rsidRPr="000B59C0">
        <w:rPr>
          <w:rFonts w:ascii="Times New Roman" w:eastAsia="MS Mincho" w:hAnsi="Times New Roman" w:cs="Times New Roman"/>
          <w:bCs/>
          <w:sz w:val="18"/>
          <w:szCs w:val="18"/>
        </w:rPr>
        <w:t>4</w:t>
      </w:r>
      <w:r w:rsidR="00FF0CA2" w:rsidRPr="000B59C0">
        <w:rPr>
          <w:rFonts w:ascii="Times New Roman" w:eastAsia="MS Mincho" w:hAnsi="Times New Roman" w:cs="Times New Roman"/>
          <w:bCs/>
          <w:sz w:val="18"/>
          <w:szCs w:val="18"/>
        </w:rPr>
        <w:t>4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,</w:t>
      </w:r>
      <w:r w:rsidR="00FF0CA2" w:rsidRPr="000B59C0">
        <w:rPr>
          <w:rFonts w:ascii="Times New Roman" w:eastAsia="MS Mincho" w:hAnsi="Times New Roman" w:cs="Times New Roman"/>
          <w:bCs/>
          <w:sz w:val="18"/>
          <w:szCs w:val="18"/>
        </w:rPr>
        <w:t>2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4 (</w:t>
      </w:r>
      <w:r w:rsidR="00375E69" w:rsidRPr="000B59C0">
        <w:rPr>
          <w:rFonts w:ascii="Times New Roman" w:eastAsia="MS Mincho" w:hAnsi="Times New Roman" w:cs="Times New Roman"/>
          <w:bCs/>
          <w:sz w:val="18"/>
          <w:szCs w:val="18"/>
        </w:rPr>
        <w:t>quarenta e</w:t>
      </w:r>
      <w:r w:rsidR="00FF0CA2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quarto reais e vinte e quarto centavos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);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="00FF0CA2"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V</w:t>
      </w:r>
      <w:r w:rsidR="00FF0CA2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– inscrição Secundária de Pessoa Física (abrangendo a expedição do Documento de Identidade de Identidade Profissional), R$ 88,53 (oitenta e oito reais e cinquenta e três centavos).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Parágrafo único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: Fica isento do valor</w:t>
      </w:r>
      <w:r w:rsidR="00E858C8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para substituição do Documento de Identidade Profissional ou a expedição de 2ª (segunda) via o assistente social que apresentar boletim de ocorrência em situação de furto ou roubo do documento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.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Art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.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 xml:space="preserve"> 5º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. Os débitos decorrentes do não pagamento de anuidades, multas, taxas e outros poderão ser parcelados em: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I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. </w:t>
      </w:r>
      <w:r w:rsidR="00E16D1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5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(</w:t>
      </w:r>
      <w:r w:rsidR="00E16D1A" w:rsidRPr="000B59C0">
        <w:rPr>
          <w:rFonts w:ascii="Times New Roman" w:eastAsia="MS Mincho" w:hAnsi="Times New Roman" w:cs="Times New Roman"/>
          <w:bCs/>
          <w:sz w:val="18"/>
          <w:szCs w:val="18"/>
        </w:rPr>
        <w:t>cinco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) vezes, na hipótese de o débito se referir a somente </w:t>
      </w:r>
      <w:r w:rsidR="00E16D1A" w:rsidRPr="000B59C0">
        <w:rPr>
          <w:rFonts w:ascii="Times New Roman" w:eastAsia="MS Mincho" w:hAnsi="Times New Roman" w:cs="Times New Roman"/>
          <w:bCs/>
          <w:sz w:val="18"/>
          <w:szCs w:val="18"/>
        </w:rPr>
        <w:t>1 (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um</w:t>
      </w:r>
      <w:r w:rsidR="00E16D1A" w:rsidRPr="000B59C0">
        <w:rPr>
          <w:rFonts w:ascii="Times New Roman" w:eastAsia="MS Mincho" w:hAnsi="Times New Roman" w:cs="Times New Roman"/>
          <w:bCs/>
          <w:sz w:val="18"/>
          <w:szCs w:val="18"/>
        </w:rPr>
        <w:t>)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exercício;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II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. </w:t>
      </w:r>
      <w:r w:rsidR="00E16D1A" w:rsidRPr="000B59C0">
        <w:rPr>
          <w:rFonts w:ascii="Times New Roman" w:eastAsia="MS Mincho" w:hAnsi="Times New Roman" w:cs="Times New Roman"/>
          <w:bCs/>
          <w:sz w:val="18"/>
          <w:szCs w:val="18"/>
        </w:rPr>
        <w:t>10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(</w:t>
      </w:r>
      <w:r w:rsidR="00E16D1A" w:rsidRPr="000B59C0">
        <w:rPr>
          <w:rFonts w:ascii="Times New Roman" w:eastAsia="MS Mincho" w:hAnsi="Times New Roman" w:cs="Times New Roman"/>
          <w:bCs/>
          <w:sz w:val="18"/>
          <w:szCs w:val="18"/>
        </w:rPr>
        <w:t>dez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) vezes, na hipótese de o débito se referir de </w:t>
      </w:r>
      <w:r w:rsidR="00E16D1A" w:rsidRPr="000B59C0">
        <w:rPr>
          <w:rFonts w:ascii="Times New Roman" w:eastAsia="MS Mincho" w:hAnsi="Times New Roman" w:cs="Times New Roman"/>
          <w:bCs/>
          <w:sz w:val="18"/>
          <w:szCs w:val="18"/>
        </w:rPr>
        <w:t>2 (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dois</w:t>
      </w:r>
      <w:r w:rsidR="00E16D1A" w:rsidRPr="000B59C0">
        <w:rPr>
          <w:rFonts w:ascii="Times New Roman" w:eastAsia="MS Mincho" w:hAnsi="Times New Roman" w:cs="Times New Roman"/>
          <w:bCs/>
          <w:sz w:val="18"/>
          <w:szCs w:val="18"/>
        </w:rPr>
        <w:t>) a 3 (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três</w:t>
      </w:r>
      <w:r w:rsidR="00E16D1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)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exercícios;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III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. até </w:t>
      </w:r>
      <w:r w:rsidR="00E16D1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20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(</w:t>
      </w:r>
      <w:r w:rsidR="00E16D1A" w:rsidRPr="000B59C0">
        <w:rPr>
          <w:rFonts w:ascii="Times New Roman" w:eastAsia="MS Mincho" w:hAnsi="Times New Roman" w:cs="Times New Roman"/>
          <w:bCs/>
          <w:sz w:val="18"/>
          <w:szCs w:val="18"/>
        </w:rPr>
        <w:t>vinte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) vezes, na hipótese de o débito se referir a </w:t>
      </w:r>
      <w:r w:rsidR="00E16D1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4 (quarto)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exercícios.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Parágrafo primeiro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: O parcelamento deverá ser feito mediante acordo entre o CRESS e o profissional devedor, mediante a subscrição de “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Termo de Confissão de Dívida e Parcelamento de Débito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”.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Parágrafo segundo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: Fica limitado em até </w:t>
      </w:r>
      <w:r w:rsidR="00E16D1A" w:rsidRPr="000B59C0">
        <w:rPr>
          <w:rFonts w:ascii="Times New Roman" w:eastAsia="MS Mincho" w:hAnsi="Times New Roman" w:cs="Times New Roman"/>
          <w:bCs/>
          <w:sz w:val="18"/>
          <w:szCs w:val="18"/>
        </w:rPr>
        <w:t>2 (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duas</w:t>
      </w:r>
      <w:r w:rsidR="00E16D1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)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vezes, no máximo, o reparcelamento de débitos havidos com o</w:t>
      </w:r>
      <w:r w:rsidR="00E16D1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CRESS, sendo admitido, consequentemente, firmar o primeiro parcelamento de dívida com o CRESS e, após reparcelar estes mesmos débitos por mais </w:t>
      </w:r>
      <w:r w:rsidR="00E16D1A" w:rsidRPr="000B59C0">
        <w:rPr>
          <w:rFonts w:ascii="Times New Roman" w:eastAsia="MS Mincho" w:hAnsi="Times New Roman" w:cs="Times New Roman"/>
          <w:bCs/>
          <w:sz w:val="18"/>
          <w:szCs w:val="18"/>
        </w:rPr>
        <w:t>2 (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duas</w:t>
      </w:r>
      <w:r w:rsidR="00E16D1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)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vezes.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Art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.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 xml:space="preserve"> 6º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.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Somente se o débito de um mesmo profissional, ultrapassar à R$ 5.000,00 (cinco mil reais) é que passa ser obrigatória a cobrança judicial de tal valor.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Parágrafo único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: A faculdade prevista pelo “</w:t>
      </w:r>
      <w:r w:rsidRPr="000B59C0">
        <w:rPr>
          <w:rFonts w:ascii="Times New Roman" w:eastAsia="MS Mincho" w:hAnsi="Times New Roman" w:cs="Times New Roman"/>
          <w:bCs/>
          <w:i/>
          <w:sz w:val="18"/>
          <w:szCs w:val="18"/>
        </w:rPr>
        <w:t>caput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” deste artigo enseja a possibilidade de esgotamento e aperfeiçoamento das vias administrativas, de forma que o devedor seja convencido, nesta fase da cobrança, da relevância do pagamento de seus débitos, em face às atribuições e ações do Conselho de Serviço Social.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Art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.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 xml:space="preserve"> 7º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. O C</w:t>
      </w:r>
      <w:r w:rsidR="00E44BA0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RESS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não executará judicialmente dívidas referentes a anuidades inferiores a </w:t>
      </w:r>
      <w:r w:rsidR="00E16D1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4 (quarto)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vezes o valor cobrado anualmente da pessoa física ou jurídica inadimplente.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>Parágrafo primeiro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– O C</w:t>
      </w:r>
      <w:r w:rsidR="00E16D1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RESS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manterá um rigoroso controle administrativo, para que as últimas </w:t>
      </w:r>
      <w:r w:rsidR="00E16D1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4 (quarto)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anuidades de um mesmo profissional sejam cobradas nos prazos legais, após a </w:t>
      </w:r>
      <w:r w:rsidR="00E16D1A" w:rsidRPr="000B59C0">
        <w:rPr>
          <w:rFonts w:ascii="Times New Roman" w:eastAsia="MS Mincho" w:hAnsi="Times New Roman" w:cs="Times New Roman"/>
          <w:bCs/>
          <w:sz w:val="18"/>
          <w:szCs w:val="18"/>
        </w:rPr>
        <w:t>4ª (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quarta</w:t>
      </w:r>
      <w:r w:rsidR="00E16D1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)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se tornar débito, de forma a não ensejar prescrição de uma ou mais anuidades.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b/>
          <w:bCs/>
          <w:sz w:val="18"/>
          <w:szCs w:val="18"/>
        </w:rPr>
        <w:t xml:space="preserve">Parágrafo segundo </w:t>
      </w:r>
      <w:r w:rsidRPr="000B59C0">
        <w:rPr>
          <w:rFonts w:ascii="Times New Roman" w:eastAsia="MS Mincho" w:hAnsi="Times New Roman" w:cs="Times New Roman"/>
          <w:bCs/>
          <w:sz w:val="18"/>
          <w:szCs w:val="18"/>
        </w:rPr>
        <w:t>– O Conselho deverá atuar com a necessária e imprescindível agilidade para cumprir os procedimentos legais, previstos à espécie, com a inscrição dos quatro débitos, na Dívida Ativa e propositura da ação judicial no prazo previsto pela Lei de Execuções Fiscais, considerando, inclusive, que a referida inscrição determina a suspensão do prazo prescricional.</w:t>
      </w:r>
      <w:r w:rsidR="00837BFA" w:rsidRPr="000B59C0">
        <w:rPr>
          <w:rFonts w:ascii="Times New Roman" w:eastAsia="MS Mincho" w:hAnsi="Times New Roman" w:cs="Times New Roman"/>
          <w:bCs/>
          <w:sz w:val="18"/>
          <w:szCs w:val="18"/>
        </w:rPr>
        <w:t xml:space="preserve"> </w:t>
      </w:r>
      <w:r w:rsidRPr="000B59C0">
        <w:rPr>
          <w:rFonts w:ascii="Times New Roman" w:hAnsi="Times New Roman" w:cs="Times New Roman"/>
          <w:b/>
          <w:bCs/>
          <w:sz w:val="18"/>
          <w:szCs w:val="18"/>
        </w:rPr>
        <w:t xml:space="preserve">Art. 8º </w:t>
      </w:r>
      <w:r w:rsidRPr="000B59C0">
        <w:rPr>
          <w:rFonts w:ascii="Times New Roman" w:hAnsi="Times New Roman" w:cs="Times New Roman"/>
          <w:sz w:val="18"/>
          <w:szCs w:val="18"/>
        </w:rPr>
        <w:t>Poderão ser adotadas pelo CRESS, medidas concomitantes, tal como</w:t>
      </w:r>
      <w:r w:rsidR="00375E69" w:rsidRPr="000B59C0">
        <w:rPr>
          <w:rFonts w:ascii="Times New Roman" w:hAnsi="Times New Roman" w:cs="Times New Roman"/>
          <w:sz w:val="18"/>
          <w:szCs w:val="18"/>
        </w:rPr>
        <w:t xml:space="preserve"> a notificação formal da situação de inadimplência e advertência sobre a necessidade de imediato pagamento, sob pena de serem tomadas medidas coercitivas; a utilização de instrumentos administrativos de cobrança, t</w:t>
      </w:r>
      <w:r w:rsidR="00292382" w:rsidRPr="000B59C0">
        <w:rPr>
          <w:rFonts w:ascii="Times New Roman" w:hAnsi="Times New Roman" w:cs="Times New Roman"/>
          <w:sz w:val="18"/>
          <w:szCs w:val="18"/>
        </w:rPr>
        <w:t>ais como o protesto e a inscriçã</w:t>
      </w:r>
      <w:r w:rsidR="00375E69" w:rsidRPr="000B59C0">
        <w:rPr>
          <w:rFonts w:ascii="Times New Roman" w:hAnsi="Times New Roman" w:cs="Times New Roman"/>
          <w:sz w:val="18"/>
          <w:szCs w:val="18"/>
        </w:rPr>
        <w:t>o na dívida ativa; a</w:t>
      </w:r>
      <w:r w:rsidRPr="000B59C0">
        <w:rPr>
          <w:rFonts w:ascii="Times New Roman" w:hAnsi="Times New Roman" w:cs="Times New Roman"/>
          <w:sz w:val="18"/>
          <w:szCs w:val="18"/>
        </w:rPr>
        <w:t xml:space="preserve"> propositura</w:t>
      </w:r>
      <w:r w:rsidR="00375E69" w:rsidRPr="000B59C0">
        <w:rPr>
          <w:rFonts w:ascii="Times New Roman" w:hAnsi="Times New Roman" w:cs="Times New Roman"/>
          <w:sz w:val="18"/>
          <w:szCs w:val="18"/>
        </w:rPr>
        <w:t xml:space="preserve"> </w:t>
      </w:r>
      <w:r w:rsidRPr="000B59C0">
        <w:rPr>
          <w:rFonts w:ascii="Times New Roman" w:hAnsi="Times New Roman" w:cs="Times New Roman"/>
          <w:sz w:val="18"/>
          <w:szCs w:val="18"/>
        </w:rPr>
        <w:t>ação de execução fiscal</w:t>
      </w:r>
      <w:r w:rsidR="00375E69" w:rsidRPr="000B59C0">
        <w:rPr>
          <w:rFonts w:ascii="Times New Roman" w:hAnsi="Times New Roman" w:cs="Times New Roman"/>
          <w:sz w:val="18"/>
          <w:szCs w:val="18"/>
        </w:rPr>
        <w:t>; a</w:t>
      </w:r>
      <w:r w:rsidRPr="000B59C0">
        <w:rPr>
          <w:rFonts w:ascii="Times New Roman" w:hAnsi="Times New Roman" w:cs="Times New Roman"/>
          <w:sz w:val="18"/>
          <w:szCs w:val="18"/>
        </w:rPr>
        <w:t xml:space="preserve"> aplicação de sanções por violação disciplinar ou</w:t>
      </w:r>
      <w:r w:rsidR="00375E69" w:rsidRPr="000B59C0">
        <w:rPr>
          <w:rFonts w:ascii="Times New Roman" w:hAnsi="Times New Roman" w:cs="Times New Roman"/>
          <w:sz w:val="18"/>
          <w:szCs w:val="18"/>
        </w:rPr>
        <w:t xml:space="preserve">, como última medida, a </w:t>
      </w:r>
      <w:r w:rsidRPr="000B59C0">
        <w:rPr>
          <w:rFonts w:ascii="Times New Roman" w:hAnsi="Times New Roman" w:cs="Times New Roman"/>
          <w:sz w:val="18"/>
          <w:szCs w:val="18"/>
        </w:rPr>
        <w:t xml:space="preserve">suspensão do exercício profissional, </w:t>
      </w:r>
      <w:r w:rsidR="00375E69" w:rsidRPr="000B59C0">
        <w:rPr>
          <w:rFonts w:ascii="Times New Roman" w:hAnsi="Times New Roman" w:cs="Times New Roman"/>
          <w:sz w:val="18"/>
          <w:szCs w:val="18"/>
        </w:rPr>
        <w:t>na forma da Resolução CFESS nº 354</w:t>
      </w:r>
      <w:r w:rsidR="00407647" w:rsidRPr="000B59C0">
        <w:rPr>
          <w:rFonts w:ascii="Times New Roman" w:hAnsi="Times New Roman" w:cs="Times New Roman"/>
          <w:sz w:val="18"/>
          <w:szCs w:val="18"/>
        </w:rPr>
        <w:t>⁄1997</w:t>
      </w:r>
      <w:r w:rsidRPr="000B59C0">
        <w:rPr>
          <w:rFonts w:ascii="Times New Roman" w:hAnsi="Times New Roman" w:cs="Times New Roman"/>
          <w:sz w:val="18"/>
          <w:szCs w:val="18"/>
        </w:rPr>
        <w:t>.</w:t>
      </w:r>
      <w:r w:rsidR="00837BFA" w:rsidRPr="000B59C0">
        <w:rPr>
          <w:rFonts w:ascii="Times New Roman" w:hAnsi="Times New Roman" w:cs="Times New Roman"/>
          <w:sz w:val="18"/>
          <w:szCs w:val="18"/>
        </w:rPr>
        <w:t xml:space="preserve"> </w:t>
      </w:r>
      <w:r w:rsidRPr="000B59C0">
        <w:rPr>
          <w:rFonts w:ascii="Times New Roman" w:hAnsi="Times New Roman" w:cs="Times New Roman"/>
          <w:b/>
          <w:bCs/>
          <w:sz w:val="18"/>
          <w:szCs w:val="18"/>
        </w:rPr>
        <w:t xml:space="preserve">Art. 9º </w:t>
      </w:r>
      <w:r w:rsidRPr="000B59C0">
        <w:rPr>
          <w:rFonts w:ascii="Times New Roman" w:hAnsi="Times New Roman" w:cs="Times New Roman"/>
          <w:sz w:val="18"/>
          <w:szCs w:val="18"/>
        </w:rPr>
        <w:t>A existência de valores (anuidades, taxas, multas e outros) em atraso não obsta o</w:t>
      </w:r>
      <w:r w:rsidR="00407647" w:rsidRPr="000B59C0">
        <w:rPr>
          <w:rFonts w:ascii="Times New Roman" w:hAnsi="Times New Roman" w:cs="Times New Roman"/>
          <w:sz w:val="18"/>
          <w:szCs w:val="18"/>
        </w:rPr>
        <w:t xml:space="preserve"> </w:t>
      </w:r>
      <w:r w:rsidRPr="000B59C0">
        <w:rPr>
          <w:rFonts w:ascii="Times New Roman" w:hAnsi="Times New Roman" w:cs="Times New Roman"/>
          <w:sz w:val="18"/>
          <w:szCs w:val="18"/>
        </w:rPr>
        <w:t>cancelamento do registro profissional a pedido interessado.</w:t>
      </w:r>
      <w:r w:rsidR="00837BFA" w:rsidRPr="000B59C0">
        <w:rPr>
          <w:rFonts w:ascii="Times New Roman" w:hAnsi="Times New Roman" w:cs="Times New Roman"/>
          <w:sz w:val="18"/>
          <w:szCs w:val="18"/>
        </w:rPr>
        <w:t xml:space="preserve"> </w:t>
      </w:r>
      <w:r w:rsidRPr="000B59C0">
        <w:rPr>
          <w:rFonts w:ascii="Times New Roman" w:hAnsi="Times New Roman" w:cs="Times New Roman"/>
          <w:b/>
          <w:bCs/>
          <w:sz w:val="18"/>
          <w:szCs w:val="18"/>
        </w:rPr>
        <w:t xml:space="preserve">Art. 10 </w:t>
      </w:r>
      <w:r w:rsidRPr="000B59C0">
        <w:rPr>
          <w:rFonts w:ascii="Times New Roman" w:hAnsi="Times New Roman" w:cs="Times New Roman"/>
          <w:sz w:val="18"/>
          <w:szCs w:val="18"/>
        </w:rPr>
        <w:t>Os eventuais débitos, após a efetivação do cancelamento da inscrição, deverão ser</w:t>
      </w:r>
      <w:r w:rsidR="00407647" w:rsidRPr="000B59C0">
        <w:rPr>
          <w:rFonts w:ascii="Times New Roman" w:hAnsi="Times New Roman" w:cs="Times New Roman"/>
          <w:sz w:val="18"/>
          <w:szCs w:val="18"/>
        </w:rPr>
        <w:t xml:space="preserve"> </w:t>
      </w:r>
      <w:r w:rsidRPr="000B59C0">
        <w:rPr>
          <w:rFonts w:ascii="Times New Roman" w:hAnsi="Times New Roman" w:cs="Times New Roman"/>
          <w:sz w:val="18"/>
          <w:szCs w:val="18"/>
        </w:rPr>
        <w:t>cobrados pelas vias administrativas e/ou judiciais competentes, cessando a sua ocorrência na oportunidade da protocolização do pedido de cancelamento.</w:t>
      </w:r>
      <w:r w:rsidR="00837BFA" w:rsidRPr="000B59C0">
        <w:rPr>
          <w:rFonts w:ascii="Times New Roman" w:hAnsi="Times New Roman" w:cs="Times New Roman"/>
          <w:sz w:val="18"/>
          <w:szCs w:val="18"/>
        </w:rPr>
        <w:t xml:space="preserve"> </w:t>
      </w:r>
      <w:r w:rsidRPr="000B59C0">
        <w:rPr>
          <w:rFonts w:ascii="Times New Roman" w:hAnsi="Times New Roman" w:cs="Times New Roman"/>
          <w:b/>
          <w:bCs/>
          <w:sz w:val="18"/>
          <w:szCs w:val="18"/>
        </w:rPr>
        <w:t xml:space="preserve">Art. 11 </w:t>
      </w:r>
      <w:r w:rsidRPr="000B59C0">
        <w:rPr>
          <w:rFonts w:ascii="Times New Roman" w:hAnsi="Times New Roman" w:cs="Times New Roman"/>
          <w:sz w:val="18"/>
          <w:szCs w:val="18"/>
        </w:rPr>
        <w:t>Todas as deliberações do</w:t>
      </w:r>
      <w:r w:rsidR="00E8369A" w:rsidRPr="000B59C0">
        <w:rPr>
          <w:rFonts w:ascii="Times New Roman" w:hAnsi="Times New Roman" w:cs="Times New Roman"/>
          <w:sz w:val="18"/>
          <w:szCs w:val="18"/>
        </w:rPr>
        <w:t xml:space="preserve"> 46º</w:t>
      </w:r>
      <w:r w:rsidRPr="000B59C0">
        <w:rPr>
          <w:rFonts w:ascii="Times New Roman" w:hAnsi="Times New Roman" w:cs="Times New Roman"/>
          <w:sz w:val="18"/>
          <w:szCs w:val="18"/>
        </w:rPr>
        <w:t xml:space="preserve"> </w:t>
      </w:r>
      <w:r w:rsidR="00E8369A" w:rsidRPr="000B59C0">
        <w:rPr>
          <w:rFonts w:ascii="Times New Roman" w:hAnsi="Times New Roman" w:cs="Times New Roman"/>
          <w:sz w:val="18"/>
          <w:szCs w:val="18"/>
        </w:rPr>
        <w:t>(</w:t>
      </w:r>
      <w:r w:rsidRPr="000B59C0">
        <w:rPr>
          <w:rFonts w:ascii="Times New Roman" w:hAnsi="Times New Roman" w:cs="Times New Roman"/>
          <w:sz w:val="18"/>
          <w:szCs w:val="18"/>
        </w:rPr>
        <w:t>quadragésimo</w:t>
      </w:r>
      <w:r w:rsidR="00E8369A" w:rsidRPr="000B59C0">
        <w:rPr>
          <w:rFonts w:ascii="Times New Roman" w:hAnsi="Times New Roman" w:cs="Times New Roman"/>
          <w:sz w:val="18"/>
          <w:szCs w:val="18"/>
        </w:rPr>
        <w:t xml:space="preserve"> sexto) </w:t>
      </w:r>
      <w:r w:rsidRPr="000B59C0">
        <w:rPr>
          <w:rFonts w:ascii="Times New Roman" w:hAnsi="Times New Roman" w:cs="Times New Roman"/>
          <w:sz w:val="18"/>
          <w:szCs w:val="18"/>
        </w:rPr>
        <w:t xml:space="preserve">Encontro Nacional CFESS/CRESS relativas às anuidades e suas decorrências, quais sejam: estabelecimento do valor da anuidade de pessoa física, entre os patamares máximo e mínimo, previsto pela Resolução CFESS nº </w:t>
      </w:r>
      <w:r w:rsidR="00E8369A" w:rsidRPr="000B59C0">
        <w:rPr>
          <w:rFonts w:ascii="Times New Roman" w:hAnsi="Times New Roman" w:cs="Times New Roman"/>
          <w:sz w:val="18"/>
          <w:szCs w:val="18"/>
        </w:rPr>
        <w:t>829</w:t>
      </w:r>
      <w:r w:rsidR="00407647" w:rsidRPr="000B59C0">
        <w:rPr>
          <w:rFonts w:ascii="Times New Roman" w:hAnsi="Times New Roman" w:cs="Times New Roman"/>
          <w:sz w:val="18"/>
          <w:szCs w:val="18"/>
        </w:rPr>
        <w:t>, d</w:t>
      </w:r>
      <w:r w:rsidR="00E8369A" w:rsidRPr="000B59C0">
        <w:rPr>
          <w:rFonts w:ascii="Times New Roman" w:hAnsi="Times New Roman" w:cs="Times New Roman"/>
          <w:sz w:val="18"/>
          <w:szCs w:val="18"/>
        </w:rPr>
        <w:t xml:space="preserve">o dia 22 (vinte e dois) do mes 9 </w:t>
      </w:r>
      <w:r w:rsidRPr="000B59C0">
        <w:rPr>
          <w:rFonts w:ascii="Times New Roman" w:hAnsi="Times New Roman" w:cs="Times New Roman"/>
          <w:sz w:val="18"/>
          <w:szCs w:val="18"/>
        </w:rPr>
        <w:t>(</w:t>
      </w:r>
      <w:r w:rsidR="00E8369A" w:rsidRPr="000B59C0">
        <w:rPr>
          <w:rFonts w:ascii="Times New Roman" w:hAnsi="Times New Roman" w:cs="Times New Roman"/>
          <w:sz w:val="18"/>
          <w:szCs w:val="18"/>
        </w:rPr>
        <w:t>setembro) do ano de 2017</w:t>
      </w:r>
      <w:r w:rsidRPr="000B59C0">
        <w:rPr>
          <w:rFonts w:ascii="Times New Roman" w:hAnsi="Times New Roman" w:cs="Times New Roman"/>
          <w:sz w:val="18"/>
          <w:szCs w:val="18"/>
        </w:rPr>
        <w:t xml:space="preserve"> </w:t>
      </w:r>
      <w:r w:rsidR="00E8369A" w:rsidRPr="000B59C0">
        <w:rPr>
          <w:rFonts w:ascii="Times New Roman" w:hAnsi="Times New Roman" w:cs="Times New Roman"/>
          <w:sz w:val="18"/>
          <w:szCs w:val="18"/>
        </w:rPr>
        <w:t>(</w:t>
      </w:r>
      <w:r w:rsidRPr="000B59C0">
        <w:rPr>
          <w:rFonts w:ascii="Times New Roman" w:hAnsi="Times New Roman" w:cs="Times New Roman"/>
          <w:sz w:val="18"/>
          <w:szCs w:val="18"/>
        </w:rPr>
        <w:t>dois mil e dezesse</w:t>
      </w:r>
      <w:r w:rsidR="00E8369A" w:rsidRPr="000B59C0">
        <w:rPr>
          <w:rFonts w:ascii="Times New Roman" w:hAnsi="Times New Roman" w:cs="Times New Roman"/>
          <w:sz w:val="18"/>
          <w:szCs w:val="18"/>
        </w:rPr>
        <w:t>te)</w:t>
      </w:r>
      <w:r w:rsidRPr="000B59C0">
        <w:rPr>
          <w:rFonts w:ascii="Times New Roman" w:hAnsi="Times New Roman" w:cs="Times New Roman"/>
          <w:sz w:val="18"/>
          <w:szCs w:val="18"/>
        </w:rPr>
        <w:t xml:space="preserve">, prazos para pagamento, descontos das anuidades, parcelamentos, acréscimos, correção e outros, foi devidamente aprovada pela assembleia regional realizada </w:t>
      </w:r>
      <w:r w:rsidR="00E06DF9" w:rsidRPr="000B59C0">
        <w:rPr>
          <w:rFonts w:ascii="Times New Roman" w:hAnsi="Times New Roman" w:cs="Times New Roman"/>
          <w:sz w:val="18"/>
          <w:szCs w:val="18"/>
        </w:rPr>
        <w:t>no dia 6 (seis) do mês 10 (dez) outubro do ano de 2017 (dois mil e dezessete)</w:t>
      </w:r>
      <w:r w:rsidRPr="000B59C0">
        <w:rPr>
          <w:rFonts w:ascii="Times New Roman" w:hAnsi="Times New Roman" w:cs="Times New Roman"/>
          <w:sz w:val="18"/>
          <w:szCs w:val="18"/>
        </w:rPr>
        <w:t>.</w:t>
      </w:r>
      <w:r w:rsidR="00837BFA" w:rsidRPr="000B59C0">
        <w:rPr>
          <w:rFonts w:ascii="Times New Roman" w:hAnsi="Times New Roman" w:cs="Times New Roman"/>
          <w:sz w:val="18"/>
          <w:szCs w:val="18"/>
        </w:rPr>
        <w:t xml:space="preserve"> </w:t>
      </w:r>
      <w:r w:rsidRPr="000B59C0">
        <w:rPr>
          <w:rFonts w:ascii="Times New Roman" w:hAnsi="Times New Roman" w:cs="Times New Roman"/>
          <w:b/>
          <w:bCs/>
          <w:sz w:val="18"/>
          <w:szCs w:val="18"/>
        </w:rPr>
        <w:t xml:space="preserve">Art. 12 </w:t>
      </w:r>
      <w:r w:rsidRPr="000B59C0">
        <w:rPr>
          <w:rFonts w:ascii="Times New Roman" w:hAnsi="Times New Roman" w:cs="Times New Roman"/>
          <w:sz w:val="18"/>
          <w:szCs w:val="18"/>
        </w:rPr>
        <w:t>Os casos omissos serão resolvidos pelo CRESS, por deliberação de seu Conselho Pleno</w:t>
      </w:r>
      <w:r w:rsidR="009A286D" w:rsidRPr="000B59C0">
        <w:rPr>
          <w:rFonts w:ascii="Times New Roman" w:hAnsi="Times New Roman" w:cs="Times New Roman"/>
          <w:sz w:val="18"/>
          <w:szCs w:val="18"/>
        </w:rPr>
        <w:t>, sempre em observância, no que faltar, extrapolar ou entrar em contradição, da Resolução CFESS nº 829, do dia 22 (vinte e dois) do mes 9 (setembro) do ano de 2017 (dois mil e dezessete)</w:t>
      </w:r>
      <w:r w:rsidRPr="000B59C0">
        <w:rPr>
          <w:rFonts w:ascii="Times New Roman" w:hAnsi="Times New Roman" w:cs="Times New Roman"/>
          <w:sz w:val="18"/>
          <w:szCs w:val="18"/>
        </w:rPr>
        <w:t>.</w:t>
      </w:r>
      <w:r w:rsidR="00837BFA" w:rsidRPr="000B59C0">
        <w:rPr>
          <w:rFonts w:ascii="Times New Roman" w:hAnsi="Times New Roman" w:cs="Times New Roman"/>
          <w:sz w:val="18"/>
          <w:szCs w:val="18"/>
        </w:rPr>
        <w:t xml:space="preserve"> </w:t>
      </w:r>
      <w:r w:rsidRPr="000B59C0">
        <w:rPr>
          <w:rFonts w:ascii="Times New Roman" w:hAnsi="Times New Roman" w:cs="Times New Roman"/>
          <w:b/>
          <w:bCs/>
          <w:sz w:val="18"/>
          <w:szCs w:val="18"/>
        </w:rPr>
        <w:t xml:space="preserve">Art. 13 </w:t>
      </w:r>
      <w:r w:rsidRPr="000B59C0">
        <w:rPr>
          <w:rFonts w:ascii="Times New Roman" w:hAnsi="Times New Roman" w:cs="Times New Roman"/>
          <w:sz w:val="18"/>
          <w:szCs w:val="18"/>
        </w:rPr>
        <w:t xml:space="preserve">Esta Resolução passa a surtir seus regulares efeitos de direito, na data de sua publicação no </w:t>
      </w:r>
      <w:r w:rsidR="009A286D" w:rsidRPr="000B59C0">
        <w:rPr>
          <w:rFonts w:ascii="Times New Roman" w:hAnsi="Times New Roman" w:cs="Times New Roman"/>
          <w:i/>
          <w:sz w:val="18"/>
          <w:szCs w:val="18"/>
        </w:rPr>
        <w:t>DOE</w:t>
      </w:r>
      <w:r w:rsidR="009A286D" w:rsidRPr="000B59C0">
        <w:rPr>
          <w:rFonts w:ascii="Times New Roman" w:hAnsi="Times New Roman" w:cs="Times New Roman"/>
          <w:sz w:val="18"/>
          <w:szCs w:val="18"/>
        </w:rPr>
        <w:t xml:space="preserve"> - </w:t>
      </w:r>
      <w:r w:rsidRPr="000B59C0">
        <w:rPr>
          <w:rFonts w:ascii="Times New Roman" w:hAnsi="Times New Roman" w:cs="Times New Roman"/>
          <w:sz w:val="18"/>
          <w:szCs w:val="18"/>
        </w:rPr>
        <w:t>Diário Oficial do Estado.</w:t>
      </w:r>
      <w:r w:rsidR="00837BFA" w:rsidRPr="000B59C0">
        <w:rPr>
          <w:rFonts w:ascii="Times New Roman" w:hAnsi="Times New Roman" w:cs="Times New Roman"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sz w:val="18"/>
          <w:szCs w:val="18"/>
        </w:rPr>
        <w:t xml:space="preserve">Goiânia GO, </w:t>
      </w:r>
      <w:r w:rsidR="009A286D" w:rsidRPr="000B59C0">
        <w:rPr>
          <w:rFonts w:ascii="Times New Roman" w:eastAsia="MS Mincho" w:hAnsi="Times New Roman" w:cs="Times New Roman"/>
          <w:sz w:val="18"/>
          <w:szCs w:val="18"/>
        </w:rPr>
        <w:t xml:space="preserve">dia 6 </w:t>
      </w:r>
      <w:r w:rsidRPr="000B59C0">
        <w:rPr>
          <w:rFonts w:ascii="Times New Roman" w:eastAsia="MS Mincho" w:hAnsi="Times New Roman" w:cs="Times New Roman"/>
          <w:sz w:val="18"/>
          <w:szCs w:val="18"/>
        </w:rPr>
        <w:t>(</w:t>
      </w:r>
      <w:r w:rsidR="009A286D" w:rsidRPr="000B59C0">
        <w:rPr>
          <w:rFonts w:ascii="Times New Roman" w:eastAsia="MS Mincho" w:hAnsi="Times New Roman" w:cs="Times New Roman"/>
          <w:sz w:val="18"/>
          <w:szCs w:val="18"/>
        </w:rPr>
        <w:t>seis</w:t>
      </w:r>
      <w:r w:rsidRPr="000B59C0">
        <w:rPr>
          <w:rFonts w:ascii="Times New Roman" w:eastAsia="MS Mincho" w:hAnsi="Times New Roman" w:cs="Times New Roman"/>
          <w:sz w:val="18"/>
          <w:szCs w:val="18"/>
        </w:rPr>
        <w:t xml:space="preserve">) de </w:t>
      </w:r>
      <w:r w:rsidR="009A286D" w:rsidRPr="000B59C0">
        <w:rPr>
          <w:rFonts w:ascii="Times New Roman" w:eastAsia="MS Mincho" w:hAnsi="Times New Roman" w:cs="Times New Roman"/>
          <w:sz w:val="18"/>
          <w:szCs w:val="18"/>
        </w:rPr>
        <w:t>mês 12 (</w:t>
      </w:r>
      <w:r w:rsidRPr="000B59C0">
        <w:rPr>
          <w:rFonts w:ascii="Times New Roman" w:eastAsia="MS Mincho" w:hAnsi="Times New Roman" w:cs="Times New Roman"/>
          <w:sz w:val="18"/>
          <w:szCs w:val="18"/>
        </w:rPr>
        <w:t>dezembro</w:t>
      </w:r>
      <w:r w:rsidR="009A286D" w:rsidRPr="000B59C0">
        <w:rPr>
          <w:rFonts w:ascii="Times New Roman" w:eastAsia="MS Mincho" w:hAnsi="Times New Roman" w:cs="Times New Roman"/>
          <w:sz w:val="18"/>
          <w:szCs w:val="18"/>
        </w:rPr>
        <w:t xml:space="preserve">) </w:t>
      </w:r>
      <w:r w:rsidRPr="000B59C0">
        <w:rPr>
          <w:rFonts w:ascii="Times New Roman" w:eastAsia="MS Mincho" w:hAnsi="Times New Roman" w:cs="Times New Roman"/>
          <w:sz w:val="18"/>
          <w:szCs w:val="18"/>
        </w:rPr>
        <w:t>d</w:t>
      </w:r>
      <w:r w:rsidR="009A286D" w:rsidRPr="000B59C0">
        <w:rPr>
          <w:rFonts w:ascii="Times New Roman" w:eastAsia="MS Mincho" w:hAnsi="Times New Roman" w:cs="Times New Roman"/>
          <w:sz w:val="18"/>
          <w:szCs w:val="18"/>
        </w:rPr>
        <w:t xml:space="preserve">o ano de 2017 (dois </w:t>
      </w:r>
      <w:r w:rsidR="00913B1A" w:rsidRPr="000B59C0">
        <w:rPr>
          <w:rFonts w:ascii="Times New Roman" w:eastAsia="MS Mincho" w:hAnsi="Times New Roman" w:cs="Times New Roman"/>
          <w:sz w:val="18"/>
          <w:szCs w:val="18"/>
        </w:rPr>
        <w:t>mil e dezesse</w:t>
      </w:r>
      <w:r w:rsidR="009A286D" w:rsidRPr="000B59C0">
        <w:rPr>
          <w:rFonts w:ascii="Times New Roman" w:eastAsia="MS Mincho" w:hAnsi="Times New Roman" w:cs="Times New Roman"/>
          <w:sz w:val="18"/>
          <w:szCs w:val="18"/>
        </w:rPr>
        <w:t>te</w:t>
      </w:r>
      <w:r w:rsidRPr="000B59C0">
        <w:rPr>
          <w:rFonts w:ascii="Times New Roman" w:eastAsia="MS Mincho" w:hAnsi="Times New Roman" w:cs="Times New Roman"/>
          <w:sz w:val="18"/>
          <w:szCs w:val="18"/>
        </w:rPr>
        <w:t>).</w:t>
      </w:r>
      <w:r w:rsidR="00837BFA" w:rsidRPr="000B59C0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9A286D" w:rsidRPr="000B59C0">
        <w:rPr>
          <w:rFonts w:ascii="Times New Roman" w:hAnsi="Times New Roman" w:cs="Times New Roman"/>
          <w:b/>
          <w:sz w:val="18"/>
          <w:szCs w:val="18"/>
        </w:rPr>
        <w:t>ANA ÂNGELA TORRES BRASIL</w:t>
      </w:r>
      <w:r w:rsidRPr="000B59C0">
        <w:rPr>
          <w:rFonts w:ascii="Times New Roman" w:hAnsi="Times New Roman" w:cs="Times New Roman"/>
          <w:sz w:val="18"/>
          <w:szCs w:val="18"/>
        </w:rPr>
        <w:t>,</w:t>
      </w:r>
      <w:r w:rsidR="00837BFA" w:rsidRPr="000B59C0">
        <w:rPr>
          <w:rFonts w:ascii="Times New Roman" w:hAnsi="Times New Roman" w:cs="Times New Roman"/>
          <w:sz w:val="18"/>
          <w:szCs w:val="18"/>
        </w:rPr>
        <w:t xml:space="preserve"> </w:t>
      </w:r>
      <w:r w:rsidRPr="000B59C0">
        <w:rPr>
          <w:rFonts w:ascii="Times New Roman" w:eastAsia="MS Mincho" w:hAnsi="Times New Roman" w:cs="Times New Roman"/>
          <w:sz w:val="18"/>
          <w:szCs w:val="18"/>
        </w:rPr>
        <w:t xml:space="preserve">Conselheira Presidente do </w:t>
      </w:r>
      <w:r w:rsidR="009A286D" w:rsidRPr="000B59C0">
        <w:rPr>
          <w:rFonts w:ascii="Times New Roman" w:eastAsia="MS Mincho" w:hAnsi="Times New Roman" w:cs="Times New Roman"/>
          <w:sz w:val="18"/>
          <w:szCs w:val="18"/>
        </w:rPr>
        <w:t>(</w:t>
      </w:r>
      <w:r w:rsidRPr="000B59C0">
        <w:rPr>
          <w:rFonts w:ascii="Times New Roman" w:eastAsia="MS Mincho" w:hAnsi="Times New Roman" w:cs="Times New Roman"/>
          <w:sz w:val="18"/>
          <w:szCs w:val="18"/>
        </w:rPr>
        <w:t>CRESS</w:t>
      </w:r>
      <w:r w:rsidR="009A286D" w:rsidRPr="000B59C0">
        <w:rPr>
          <w:rFonts w:ascii="Times New Roman" w:eastAsia="MS Mincho" w:hAnsi="Times New Roman" w:cs="Times New Roman"/>
          <w:sz w:val="18"/>
          <w:szCs w:val="18"/>
        </w:rPr>
        <w:t>)</w:t>
      </w:r>
      <w:r w:rsidRPr="000B59C0">
        <w:rPr>
          <w:rFonts w:ascii="Times New Roman" w:eastAsia="MS Mincho" w:hAnsi="Times New Roman" w:cs="Times New Roman"/>
          <w:sz w:val="18"/>
          <w:szCs w:val="18"/>
        </w:rPr>
        <w:t xml:space="preserve"> 19ª Região GO.</w:t>
      </w:r>
    </w:p>
    <w:p w:rsidR="00A23A3C" w:rsidRPr="006F3E93" w:rsidRDefault="00873C3E" w:rsidP="00873C3E">
      <w:pPr>
        <w:jc w:val="both"/>
        <w:rPr>
          <w:rFonts w:asciiTheme="majorHAnsi" w:eastAsia="Garamond" w:hAnsiTheme="majorHAnsi" w:cs="Garamond"/>
          <w:bCs/>
          <w:sz w:val="28"/>
          <w:szCs w:val="28"/>
        </w:rPr>
      </w:pPr>
      <w:r w:rsidRPr="006F3E93">
        <w:rPr>
          <w:rFonts w:asciiTheme="majorHAnsi" w:eastAsia="MS Mincho" w:hAnsiTheme="majorHAnsi"/>
          <w:sz w:val="28"/>
          <w:szCs w:val="28"/>
        </w:rPr>
        <w:t>____________</w:t>
      </w:r>
    </w:p>
    <w:sectPr w:rsidR="00A23A3C" w:rsidRPr="006F3E93" w:rsidSect="00752A4F">
      <w:footerReference w:type="default" r:id="rId7"/>
      <w:type w:val="continuous"/>
      <w:pgSz w:w="11910" w:h="16840"/>
      <w:pgMar w:top="880" w:right="740" w:bottom="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A0A" w:rsidRDefault="00D84A0A" w:rsidP="00CB0AA9">
      <w:r>
        <w:separator/>
      </w:r>
    </w:p>
  </w:endnote>
  <w:endnote w:type="continuationSeparator" w:id="0">
    <w:p w:rsidR="00D84A0A" w:rsidRDefault="00D84A0A" w:rsidP="00CB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519313"/>
      <w:docPartObj>
        <w:docPartGallery w:val="Page Numbers (Bottom of Page)"/>
        <w:docPartUnique/>
      </w:docPartObj>
    </w:sdtPr>
    <w:sdtEndPr/>
    <w:sdtContent>
      <w:p w:rsidR="00CB0AA9" w:rsidRDefault="00CB0A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8F7">
          <w:rPr>
            <w:noProof/>
          </w:rPr>
          <w:t>2</w:t>
        </w:r>
        <w:r>
          <w:fldChar w:fldCharType="end"/>
        </w:r>
      </w:p>
    </w:sdtContent>
  </w:sdt>
  <w:p w:rsidR="00CB0AA9" w:rsidRDefault="00CB0A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A0A" w:rsidRDefault="00D84A0A" w:rsidP="00CB0AA9">
      <w:r>
        <w:separator/>
      </w:r>
    </w:p>
  </w:footnote>
  <w:footnote w:type="continuationSeparator" w:id="0">
    <w:p w:rsidR="00D84A0A" w:rsidRDefault="00D84A0A" w:rsidP="00CB0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4F"/>
    <w:rsid w:val="0000360F"/>
    <w:rsid w:val="00064E12"/>
    <w:rsid w:val="000A27C1"/>
    <w:rsid w:val="000B59C0"/>
    <w:rsid w:val="000B61C7"/>
    <w:rsid w:val="000D276B"/>
    <w:rsid w:val="000E6645"/>
    <w:rsid w:val="00104C4A"/>
    <w:rsid w:val="00116114"/>
    <w:rsid w:val="00125495"/>
    <w:rsid w:val="00155EE1"/>
    <w:rsid w:val="00164F8D"/>
    <w:rsid w:val="001716A2"/>
    <w:rsid w:val="00191E31"/>
    <w:rsid w:val="001F42BA"/>
    <w:rsid w:val="00213B12"/>
    <w:rsid w:val="00213EE3"/>
    <w:rsid w:val="0023351D"/>
    <w:rsid w:val="002676CC"/>
    <w:rsid w:val="0028711B"/>
    <w:rsid w:val="00292382"/>
    <w:rsid w:val="0029707A"/>
    <w:rsid w:val="002D23E9"/>
    <w:rsid w:val="002F224A"/>
    <w:rsid w:val="00315A13"/>
    <w:rsid w:val="00323BFB"/>
    <w:rsid w:val="0033350E"/>
    <w:rsid w:val="0034587B"/>
    <w:rsid w:val="003627E4"/>
    <w:rsid w:val="00374B4A"/>
    <w:rsid w:val="00375E69"/>
    <w:rsid w:val="003926C7"/>
    <w:rsid w:val="00394C99"/>
    <w:rsid w:val="003A489F"/>
    <w:rsid w:val="003D34C1"/>
    <w:rsid w:val="003D55AE"/>
    <w:rsid w:val="003E7E45"/>
    <w:rsid w:val="00407647"/>
    <w:rsid w:val="00455B1F"/>
    <w:rsid w:val="004668F7"/>
    <w:rsid w:val="00471CD8"/>
    <w:rsid w:val="00487778"/>
    <w:rsid w:val="00492B43"/>
    <w:rsid w:val="004950AA"/>
    <w:rsid w:val="004C03BE"/>
    <w:rsid w:val="004C0FC9"/>
    <w:rsid w:val="00504202"/>
    <w:rsid w:val="005145A5"/>
    <w:rsid w:val="00551D52"/>
    <w:rsid w:val="005947EF"/>
    <w:rsid w:val="00595FC1"/>
    <w:rsid w:val="005B77B6"/>
    <w:rsid w:val="005D7EAD"/>
    <w:rsid w:val="00610B6F"/>
    <w:rsid w:val="0065301D"/>
    <w:rsid w:val="006544EC"/>
    <w:rsid w:val="00674095"/>
    <w:rsid w:val="00691C61"/>
    <w:rsid w:val="006A6882"/>
    <w:rsid w:val="006E123C"/>
    <w:rsid w:val="006F3E93"/>
    <w:rsid w:val="006F7DF5"/>
    <w:rsid w:val="00734052"/>
    <w:rsid w:val="00752A4F"/>
    <w:rsid w:val="007A3A5E"/>
    <w:rsid w:val="00803609"/>
    <w:rsid w:val="00812F5F"/>
    <w:rsid w:val="00837BFA"/>
    <w:rsid w:val="00873C3E"/>
    <w:rsid w:val="008868C7"/>
    <w:rsid w:val="008A403D"/>
    <w:rsid w:val="00913B1A"/>
    <w:rsid w:val="009166EC"/>
    <w:rsid w:val="00932881"/>
    <w:rsid w:val="00936124"/>
    <w:rsid w:val="00936F52"/>
    <w:rsid w:val="009430B1"/>
    <w:rsid w:val="00971535"/>
    <w:rsid w:val="009A286D"/>
    <w:rsid w:val="00A00C30"/>
    <w:rsid w:val="00A00FDE"/>
    <w:rsid w:val="00A23A3C"/>
    <w:rsid w:val="00A72DC7"/>
    <w:rsid w:val="00A90758"/>
    <w:rsid w:val="00AA2D19"/>
    <w:rsid w:val="00AC0083"/>
    <w:rsid w:val="00AC7E77"/>
    <w:rsid w:val="00AF7303"/>
    <w:rsid w:val="00B318D2"/>
    <w:rsid w:val="00B33D21"/>
    <w:rsid w:val="00B41245"/>
    <w:rsid w:val="00B76AF2"/>
    <w:rsid w:val="00B834B4"/>
    <w:rsid w:val="00B95BA7"/>
    <w:rsid w:val="00B978F7"/>
    <w:rsid w:val="00BA5282"/>
    <w:rsid w:val="00BC5A46"/>
    <w:rsid w:val="00BD0314"/>
    <w:rsid w:val="00BD6F0C"/>
    <w:rsid w:val="00BE2064"/>
    <w:rsid w:val="00BE6864"/>
    <w:rsid w:val="00C2116C"/>
    <w:rsid w:val="00C25281"/>
    <w:rsid w:val="00C37726"/>
    <w:rsid w:val="00C51997"/>
    <w:rsid w:val="00C84015"/>
    <w:rsid w:val="00CB0AA9"/>
    <w:rsid w:val="00CB40A7"/>
    <w:rsid w:val="00CD1871"/>
    <w:rsid w:val="00D01B53"/>
    <w:rsid w:val="00D07012"/>
    <w:rsid w:val="00D70C85"/>
    <w:rsid w:val="00D84A0A"/>
    <w:rsid w:val="00DA0F81"/>
    <w:rsid w:val="00DA6D6A"/>
    <w:rsid w:val="00DF6365"/>
    <w:rsid w:val="00E06DF9"/>
    <w:rsid w:val="00E16D1A"/>
    <w:rsid w:val="00E27435"/>
    <w:rsid w:val="00E44BA0"/>
    <w:rsid w:val="00E667A1"/>
    <w:rsid w:val="00E8104E"/>
    <w:rsid w:val="00E81E8B"/>
    <w:rsid w:val="00E8369A"/>
    <w:rsid w:val="00E858C8"/>
    <w:rsid w:val="00EB76A2"/>
    <w:rsid w:val="00EE1479"/>
    <w:rsid w:val="00EE5A66"/>
    <w:rsid w:val="00EF513F"/>
    <w:rsid w:val="00F91A55"/>
    <w:rsid w:val="00FA406F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3C488-32D8-4C39-BA94-640C7AE9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7E77"/>
    <w:pPr>
      <w:widowControl/>
    </w:pPr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C7E77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C7E77"/>
    <w:rPr>
      <w:lang w:val="pt-BR"/>
    </w:rPr>
  </w:style>
  <w:style w:type="character" w:styleId="Hyperlink">
    <w:name w:val="Hyperlink"/>
    <w:basedOn w:val="Fontepargpadro"/>
    <w:uiPriority w:val="99"/>
    <w:unhideWhenUsed/>
    <w:rsid w:val="00AC7E7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B0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0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2061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Coordenação</cp:lastModifiedBy>
  <cp:revision>2</cp:revision>
  <cp:lastPrinted>2017-12-06T15:18:00Z</cp:lastPrinted>
  <dcterms:created xsi:type="dcterms:W3CDTF">2017-12-06T18:51:00Z</dcterms:created>
  <dcterms:modified xsi:type="dcterms:W3CDTF">2017-12-06T18:51:00Z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2016-10-10T00:00:00Z</vt:filetime>
  </property>
</Properties>
</file>